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ind w:left="0" w:right="0" w:firstLine="0"/>
        <w:jc w:val="center"/>
        <w:textAlignment w:val="auto"/>
        <w:rPr>
          <w:rFonts w:ascii="黑体" w:hAnsi="宋体" w:eastAsia="黑体" w:cs="黑体"/>
          <w:i w:val="0"/>
          <w:iCs w:val="0"/>
          <w:caps w:val="0"/>
          <w:color w:val="000000"/>
          <w:spacing w:val="0"/>
          <w:kern w:val="0"/>
          <w:sz w:val="32"/>
          <w:szCs w:val="32"/>
          <w:shd w:val="clear" w:color="auto" w:fill="FFFFFF"/>
          <w:lang w:val="en-US" w:eastAsia="zh-CN" w:bidi="ar"/>
        </w:rPr>
      </w:pPr>
      <w:bookmarkStart w:id="0" w:name="_GoBack"/>
      <w:r>
        <w:rPr>
          <w:rFonts w:hint="eastAsia" w:ascii="黑体" w:hAnsi="黑体" w:eastAsia="黑体" w:cs="黑体"/>
          <w:b w:val="0"/>
          <w:bCs w:val="0"/>
          <w:i w:val="0"/>
          <w:iCs w:val="0"/>
          <w:caps w:val="0"/>
          <w:spacing w:val="0"/>
          <w:kern w:val="0"/>
          <w:sz w:val="48"/>
          <w:szCs w:val="48"/>
          <w:shd w:val="clear" w:color="auto" w:fill="FFFFFF"/>
          <w:lang w:val="en-US" w:eastAsia="zh-CN" w:bidi="ar"/>
        </w:rPr>
        <w:t>2021年“枫叶优体”杯辽宁省大学生 “互联网+儿童•生活•环境”创意项目大赛的通知</w:t>
      </w:r>
    </w:p>
    <w:bookmarkEnd w:id="0"/>
    <w:p>
      <w:pPr>
        <w:keepNext w:val="0"/>
        <w:keepLines w:val="0"/>
        <w:widowControl/>
        <w:suppressLineNumbers w:val="0"/>
        <w:spacing w:before="0" w:beforeAutospacing="0" w:after="210" w:afterAutospacing="0"/>
        <w:ind w:right="0"/>
        <w:jc w:val="left"/>
      </w:pPr>
      <w:r>
        <w:rPr>
          <w:rFonts w:ascii="黑体" w:hAnsi="宋体" w:eastAsia="黑体" w:cs="黑体"/>
          <w:i w:val="0"/>
          <w:iCs w:val="0"/>
          <w:caps w:val="0"/>
          <w:color w:val="000000"/>
          <w:spacing w:val="0"/>
          <w:kern w:val="0"/>
          <w:sz w:val="32"/>
          <w:szCs w:val="32"/>
          <w:shd w:val="clear" w:color="auto" w:fill="FFFFFF"/>
          <w:lang w:val="en-US" w:eastAsia="zh-CN" w:bidi="ar"/>
        </w:rPr>
        <w:t>一、竞赛规程</w:t>
      </w:r>
    </w:p>
    <w:p>
      <w:pPr>
        <w:keepNext w:val="0"/>
        <w:keepLines w:val="0"/>
        <w:widowControl/>
        <w:suppressLineNumbers w:val="0"/>
        <w:spacing w:before="0" w:beforeAutospacing="0" w:after="210" w:afterAutospacing="0" w:line="560" w:lineRule="atLeast"/>
        <w:ind w:right="0"/>
        <w:jc w:val="left"/>
      </w:pPr>
      <w:r>
        <w:rPr>
          <w:rStyle w:val="5"/>
          <w:rFonts w:ascii="仿宋" w:hAnsi="仿宋" w:eastAsia="仿宋" w:cs="仿宋"/>
          <w:b/>
          <w:bCs/>
          <w:i w:val="0"/>
          <w:iCs w:val="0"/>
          <w:caps w:val="0"/>
          <w:color w:val="000000"/>
          <w:spacing w:val="0"/>
          <w:kern w:val="0"/>
          <w:sz w:val="32"/>
          <w:szCs w:val="32"/>
          <w:shd w:val="clear" w:color="auto" w:fill="FFFFFF"/>
          <w:lang w:val="en-US" w:eastAsia="zh-CN" w:bidi="ar"/>
        </w:rPr>
        <w:t>（一）竞赛名称</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2021年“枫叶优体”杯辽宁省大学生“互联网+儿童·生活·环境”创意项目大赛</w:t>
      </w:r>
    </w:p>
    <w:p>
      <w:pPr>
        <w:keepNext w:val="0"/>
        <w:keepLines w:val="0"/>
        <w:widowControl/>
        <w:suppressLineNumbers w:val="0"/>
        <w:spacing w:before="0" w:beforeAutospacing="0" w:after="210" w:afterAutospacing="0" w:line="560" w:lineRule="atLeast"/>
        <w:ind w:right="0"/>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（二）竞赛目的与意义</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1.以赛促学，培养关注“儿童领域”的生力军。</w:t>
      </w:r>
      <w:r>
        <w:rPr>
          <w:rFonts w:hint="eastAsia" w:ascii="仿宋" w:hAnsi="仿宋" w:eastAsia="仿宋" w:cs="仿宋"/>
          <w:i w:val="0"/>
          <w:iCs w:val="0"/>
          <w:caps w:val="0"/>
          <w:color w:val="000000"/>
          <w:spacing w:val="0"/>
          <w:kern w:val="0"/>
          <w:sz w:val="32"/>
          <w:szCs w:val="32"/>
          <w:shd w:val="clear" w:color="auto" w:fill="FFFFFF"/>
          <w:lang w:val="en-US" w:eastAsia="zh-CN" w:bidi="ar"/>
        </w:rPr>
        <w:t>大赛旨在激发辽宁省高校学生创新创业热情，培养造就“大众创业、万众创新”的生力军；聚焦“互联网+”背景下儿童教育与生活，探索新时代儿童发展领域的创意及应用，主动对接和服务社会需求，促进教育资源的共享和传播。</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2.以赛促教，探索“跨领域、跨学科”素质教育新途径。</w:t>
      </w:r>
      <w:r>
        <w:rPr>
          <w:rFonts w:hint="eastAsia" w:ascii="仿宋" w:hAnsi="仿宋" w:eastAsia="仿宋" w:cs="仿宋"/>
          <w:i w:val="0"/>
          <w:iCs w:val="0"/>
          <w:caps w:val="0"/>
          <w:color w:val="000000"/>
          <w:spacing w:val="0"/>
          <w:kern w:val="0"/>
          <w:sz w:val="32"/>
          <w:szCs w:val="32"/>
          <w:shd w:val="clear" w:color="auto" w:fill="FFFFFF"/>
          <w:lang w:val="en-US" w:eastAsia="zh-CN" w:bidi="ar"/>
        </w:rPr>
        <w:t>把大赛作为深化创新创业教育改革的重要抓手，与一流专业的课程建设相结合，以大赛为载体、促进产学研用紧密结合，以大赛为契机、完善创新创业支持服务体系，主动服务国家战略和区域发展。进一步深化高等教育教学改革，全面推进跨领域、跨学科的素质教育探索，切实提高高校学生的创新精神、创新意识和创新能力。</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（三）参赛对象与要求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pPr>
      <w:r>
        <w:rPr>
          <w:rFonts w:hint="eastAsia" w:ascii="仿宋" w:hAnsi="仿宋" w:eastAsia="仿宋" w:cs="仿宋"/>
          <w:i w:val="0"/>
          <w:iCs w:val="0"/>
          <w:caps w:val="0"/>
          <w:color w:val="000000"/>
          <w:spacing w:val="0"/>
          <w:sz w:val="32"/>
          <w:szCs w:val="32"/>
          <w:shd w:val="clear" w:color="auto" w:fill="FFFFFF"/>
          <w:lang w:val="en-US"/>
        </w:rPr>
        <w:t>1.</w:t>
      </w:r>
      <w:r>
        <w:rPr>
          <w:rFonts w:hint="eastAsia" w:ascii="仿宋" w:hAnsi="仿宋" w:eastAsia="仿宋" w:cs="仿宋"/>
          <w:i w:val="0"/>
          <w:iCs w:val="0"/>
          <w:caps w:val="0"/>
          <w:color w:val="000000"/>
          <w:spacing w:val="0"/>
          <w:sz w:val="32"/>
          <w:szCs w:val="32"/>
          <w:shd w:val="clear" w:color="auto" w:fill="FFFFFF"/>
        </w:rPr>
        <w:t>辽宁省普通高等学校在读全日制本科学生。</w:t>
      </w:r>
      <w:r>
        <w:rPr>
          <w:rFonts w:hint="eastAsia" w:ascii="仿宋" w:hAnsi="仿宋" w:eastAsia="仿宋" w:cs="仿宋"/>
          <w:i w:val="0"/>
          <w:iCs w:val="0"/>
          <w:caps w:val="0"/>
          <w:spacing w:val="0"/>
          <w:sz w:val="32"/>
          <w:szCs w:val="32"/>
          <w:shd w:val="clear" w:color="auto" w:fill="FFFFFF"/>
        </w:rPr>
        <w:t>鼓励不同专业的本科生跨专业报名参赛。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pPr>
      <w:r>
        <w:rPr>
          <w:rFonts w:hint="eastAsia" w:ascii="仿宋" w:hAnsi="仿宋" w:eastAsia="仿宋" w:cs="仿宋"/>
          <w:i w:val="0"/>
          <w:iCs w:val="0"/>
          <w:caps w:val="0"/>
          <w:spacing w:val="0"/>
          <w:sz w:val="32"/>
          <w:szCs w:val="32"/>
          <w:shd w:val="clear" w:color="auto" w:fill="FFFFFF"/>
          <w:lang w:val="en-US"/>
        </w:rPr>
        <w:t>2.</w:t>
      </w:r>
      <w:r>
        <w:rPr>
          <w:rFonts w:hint="eastAsia" w:ascii="仿宋" w:hAnsi="仿宋" w:eastAsia="仿宋" w:cs="仿宋"/>
          <w:i w:val="0"/>
          <w:iCs w:val="0"/>
          <w:caps w:val="0"/>
          <w:spacing w:val="0"/>
          <w:sz w:val="32"/>
          <w:szCs w:val="32"/>
          <w:shd w:val="clear" w:color="auto" w:fill="FFFFFF"/>
        </w:rPr>
        <w:t>申报以学生团队为单位，每个团队由</w:t>
      </w:r>
      <w:r>
        <w:rPr>
          <w:rFonts w:hint="eastAsia" w:ascii="仿宋" w:hAnsi="仿宋" w:eastAsia="仿宋" w:cs="仿宋"/>
          <w:i w:val="0"/>
          <w:iCs w:val="0"/>
          <w:caps w:val="0"/>
          <w:spacing w:val="0"/>
          <w:sz w:val="32"/>
          <w:szCs w:val="32"/>
          <w:shd w:val="clear" w:color="auto" w:fill="FFFFFF"/>
          <w:lang w:val="en-US"/>
        </w:rPr>
        <w:t>2-4</w:t>
      </w:r>
      <w:r>
        <w:rPr>
          <w:rFonts w:hint="eastAsia" w:ascii="仿宋" w:hAnsi="仿宋" w:eastAsia="仿宋" w:cs="仿宋"/>
          <w:i w:val="0"/>
          <w:iCs w:val="0"/>
          <w:caps w:val="0"/>
          <w:spacing w:val="0"/>
          <w:sz w:val="32"/>
          <w:szCs w:val="32"/>
          <w:shd w:val="clear" w:color="auto" w:fill="FFFFFF"/>
        </w:rPr>
        <w:t>名学生组成（包含负责人在内，不超过</w:t>
      </w:r>
      <w:r>
        <w:rPr>
          <w:rFonts w:hint="eastAsia" w:ascii="仿宋" w:hAnsi="仿宋" w:eastAsia="仿宋" w:cs="仿宋"/>
          <w:i w:val="0"/>
          <w:iCs w:val="0"/>
          <w:caps w:val="0"/>
          <w:spacing w:val="0"/>
          <w:sz w:val="32"/>
          <w:szCs w:val="32"/>
          <w:shd w:val="clear" w:color="auto" w:fill="FFFFFF"/>
          <w:lang w:val="en-US"/>
        </w:rPr>
        <w:t>4</w:t>
      </w:r>
      <w:r>
        <w:rPr>
          <w:rFonts w:hint="eastAsia" w:ascii="仿宋" w:hAnsi="仿宋" w:eastAsia="仿宋" w:cs="仿宋"/>
          <w:i w:val="0"/>
          <w:iCs w:val="0"/>
          <w:caps w:val="0"/>
          <w:spacing w:val="0"/>
          <w:sz w:val="32"/>
          <w:szCs w:val="32"/>
          <w:shd w:val="clear" w:color="auto" w:fill="FFFFFF"/>
        </w:rPr>
        <w:t>人），须为项目的实际成员。由团队负责人在大赛平台注册，并添加团队成员。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pPr>
      <w:r>
        <w:rPr>
          <w:rFonts w:hint="eastAsia" w:ascii="仿宋" w:hAnsi="仿宋" w:eastAsia="仿宋" w:cs="仿宋"/>
          <w:i w:val="0"/>
          <w:iCs w:val="0"/>
          <w:caps w:val="0"/>
          <w:spacing w:val="0"/>
          <w:sz w:val="32"/>
          <w:szCs w:val="32"/>
          <w:shd w:val="clear" w:color="auto" w:fill="FFFFFF"/>
        </w:rPr>
        <w:t>每个团队需由同一所学校的学生组成，可跨专业自由组合。每名参赛选手只能担任一个项目的负责人，且不可同时作为成员参与其他团队。如不担任负责人仅作为成员参与其他团队，不得超过两个。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00"/>
        <w:textAlignment w:val="auto"/>
      </w:pPr>
      <w:r>
        <w:rPr>
          <w:rFonts w:hint="eastAsia" w:ascii="仿宋" w:hAnsi="仿宋" w:eastAsia="仿宋" w:cs="仿宋"/>
          <w:i w:val="0"/>
          <w:iCs w:val="0"/>
          <w:caps w:val="0"/>
          <w:spacing w:val="0"/>
          <w:sz w:val="32"/>
          <w:szCs w:val="32"/>
          <w:shd w:val="clear" w:color="auto" w:fill="FFFFFF"/>
          <w:lang w:val="en-US"/>
        </w:rPr>
        <w:t>3.</w:t>
      </w:r>
      <w:r>
        <w:rPr>
          <w:rFonts w:hint="eastAsia" w:ascii="仿宋" w:hAnsi="仿宋" w:eastAsia="仿宋" w:cs="仿宋"/>
          <w:i w:val="0"/>
          <w:iCs w:val="0"/>
          <w:caps w:val="0"/>
          <w:spacing w:val="0"/>
          <w:sz w:val="32"/>
          <w:szCs w:val="32"/>
          <w:shd w:val="clear" w:color="auto" w:fill="FFFFFF"/>
        </w:rPr>
        <w:t>避免一题多报、重复申报，一经发现，取消参赛资格。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643"/>
        <w:jc w:val="left"/>
        <w:textAlignment w:val="auto"/>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（四）竞赛内容与方式</w:t>
      </w:r>
    </w:p>
    <w:p>
      <w:pPr>
        <w:keepNext w:val="0"/>
        <w:keepLines w:val="0"/>
        <w:widowControl/>
        <w:suppressLineNumbers w:val="0"/>
        <w:spacing w:before="0" w:beforeAutospacing="0" w:after="210" w:afterAutospacing="0" w:line="560" w:lineRule="atLeast"/>
        <w:ind w:left="420" w:right="0"/>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  1.竞赛内容</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鼓励参赛选手应用移动互联网、人工智能、物联网、5G等新一代信息技术与“儿童·生活·环境”各领域深度融合，发挥创新能力，体现创意智慧，设计新方案、新产品、新作品、新活动。</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本次大赛分为4个竞赛组别：</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（1）“互联网+儿童·生活·环境”产业创新企划组</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儿童教育模式的创新、转型、升级规划；儿童领域的技术创新和产业构建探索；儿童服务供应链改革等领域的企划方案等。</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复赛：提交企划方案、设计规划书等文本材料及相关佐证材料</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决赛：提交计划书文本、路演PPT，进行现场项目展示与答辩</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（2）“互联网+儿童·生活·环境”产品设计研发组</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设计、研发与儿童生活、儿童文化教育、儿童游戏、儿童艺术、儿童健康教育、基于儿童的传统文化等相关的各类创意新产品。</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复赛：提交设计方案等文本材料及相关佐证材料</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决赛：提交设计方案、路演PPT,进行现场项目展示与答辩</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（3）“互联网+儿童·生活·环境”环境规划设计组</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对幼儿园、早教中心、托幼机构、家庭、社区内的儿童教育环境、生活环境、游戏环境等进行环境创意与规划。</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复赛：提交儿童教育环境资源开发方案、儿童生活环境的创意设计与规划、儿童游戏环境的创意设计与规划等文本材料及相关佐证材料</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决赛：提交设计方案、路演PPT,进行现场项目展示与答辩</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（4）“互联网+儿童·生活·环境”儿童特色活动开发组</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主动对接新形势下行业需求，服务0-12岁儿童成长，聚焦儿童多学科多维度活动设计与研发,探索形成学校（幼儿园）、社会、家庭可广泛应用的理念、方案、资源。</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复赛：提交儿童特色活动设计、研发方案、资源建设等文本材料及相关佐证材料</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决赛：提交活动设计方案、路演PPT,进行现场项目展示与答辩</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2.竞赛方式</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（1）初赛</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①请各高校高度重视，广泛动员，做好大赛的宣讲工作，鼓励更多师生踊跃参赛。指导学生提前组队，做好前期准备工作，积极联系指导教师，主动学习借鉴以往国家创新创业大赛优秀成果，熟悉本次大赛的申报规则和相关文件。</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②初赛由各参赛高校自行组织完成。各单位组织学生在辽宁省大学生创新创业管理共享平（http://cxcy.upln.cn）注册、申报，平台已完成改版升级，具体可在系统资源下载查看。</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③各参赛高校组织专家对本校各个参赛项目的设计方案及设计成品视频、图片等相关佐证材料进行评审。由校赛负责人在平台完成审核、推荐，并填报附件2、附件3、附件4，填报项目数量、内容应与平台保持一致，附件3推荐入围复赛项目须按照初赛分数高低进行排序。</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（2）复赛</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①专家初审：由大赛组委会组织专家组进行网上评审。每个项目至少指定3名专家进行评审。</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②专家复审：大赛评审委员会对评审结果有较大分歧意见的项目，根据回避原则安排有关专家进行复审。</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根据初审、复赛评分，按照分数高低排序，确认参加现场总决赛的团队和项目。决赛名单确认后通知参赛高校相关联系人。</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（3）现场总决赛</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本次辽宁省创新创业大赛组委会按照评审规则，结合辽宁省各参赛高校创新创业的实际情况，制定大赛评审规则。</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①入围决赛的参赛队须按照决赛通知要求按时参加现场决赛，决赛分为现场展示与答辩两大环节。</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②参赛选手现场展示与答辩程序：现场展示及说明时间8分钟，答辩时间5分钟。答辩内容为项目创意与设计方案、项目特色、项目应用等，并由专家进行现场提问。根据答辩情况由专家给出项目答辩成绩。专家评委现场评分，通过分数高低排名，确认奖项名次。</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③现场总决赛将根据各竞赛组入围数量，进行分组。按照分组抽签决定现场展示及答辩顺序，时间另行通知。</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④各团队须准备计划书纸质版七份，路演PPT一份。</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3.竞赛时间安排及报名方式</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（1）时间安排</w:t>
      </w:r>
    </w:p>
    <w:p>
      <w:pPr>
        <w:keepNext w:val="0"/>
        <w:keepLines w:val="0"/>
        <w:widowControl/>
        <w:suppressLineNumbers w:val="0"/>
        <w:spacing w:before="0" w:beforeAutospacing="0" w:after="210" w:afterAutospacing="0" w:line="560" w:lineRule="atLeast"/>
        <w:ind w:left="0" w:right="0"/>
        <w:jc w:val="left"/>
      </w:pPr>
      <w:r>
        <w:rPr>
          <w:rFonts w:hint="eastAsia" w:ascii="仿宋" w:hAnsi="仿宋" w:eastAsia="仿宋" w:cs="仿宋"/>
          <w:i w:val="0"/>
          <w:iCs w:val="0"/>
          <w:caps w:val="0"/>
          <w:spacing w:val="0"/>
          <w:kern w:val="0"/>
          <w:sz w:val="32"/>
          <w:szCs w:val="32"/>
          <w:shd w:val="clear" w:color="auto" w:fill="FFFFFF"/>
          <w:lang w:val="en-US" w:eastAsia="zh-CN" w:bidi="ar"/>
        </w:rPr>
        <w:t>          初赛截至2021年6月30日</w:t>
      </w:r>
    </w:p>
    <w:p>
      <w:pPr>
        <w:keepNext w:val="0"/>
        <w:keepLines w:val="0"/>
        <w:widowControl/>
        <w:suppressLineNumbers w:val="0"/>
        <w:spacing w:before="0" w:beforeAutospacing="0" w:after="210" w:afterAutospacing="0" w:line="560" w:lineRule="atLeast"/>
        <w:ind w:left="0" w:right="0"/>
        <w:jc w:val="left"/>
      </w:pPr>
      <w:r>
        <w:rPr>
          <w:rFonts w:hint="eastAsia" w:ascii="仿宋" w:hAnsi="仿宋" w:eastAsia="仿宋" w:cs="仿宋"/>
          <w:i w:val="0"/>
          <w:iCs w:val="0"/>
          <w:caps w:val="0"/>
          <w:spacing w:val="0"/>
          <w:kern w:val="0"/>
          <w:sz w:val="32"/>
          <w:szCs w:val="32"/>
          <w:shd w:val="clear" w:color="auto" w:fill="FFFFFF"/>
          <w:lang w:val="en-US" w:eastAsia="zh-CN" w:bidi="ar"/>
        </w:rPr>
        <w:t>          复赛为2021年7月至8月</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      决赛为2021年10月中旬（具体时间另行通知）</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（2）报名方式</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①此次大赛须通过辽宁省大学生创新创业管理共享平台（</w:t>
      </w:r>
      <w:r>
        <w:rPr>
          <w:rFonts w:hint="default" w:ascii="Segoe UI" w:hAnsi="Segoe UI" w:eastAsia="Segoe UI" w:cs="Segoe UI"/>
          <w:i w:val="0"/>
          <w:iCs w:val="0"/>
          <w:caps w:val="0"/>
          <w:color w:val="1890FF"/>
          <w:spacing w:val="0"/>
          <w:kern w:val="0"/>
          <w:sz w:val="24"/>
          <w:szCs w:val="24"/>
          <w:u w:val="none"/>
          <w:shd w:val="clear" w:color="auto" w:fill="FFFFFF"/>
          <w:lang w:val="en-US" w:eastAsia="zh-CN" w:bidi="ar"/>
        </w:rPr>
        <w:fldChar w:fldCharType="begin"/>
      </w:r>
      <w:r>
        <w:rPr>
          <w:rFonts w:hint="default" w:ascii="Segoe UI" w:hAnsi="Segoe UI" w:eastAsia="Segoe UI" w:cs="Segoe UI"/>
          <w:i w:val="0"/>
          <w:iCs w:val="0"/>
          <w:caps w:val="0"/>
          <w:color w:val="1890FF"/>
          <w:spacing w:val="0"/>
          <w:kern w:val="0"/>
          <w:sz w:val="24"/>
          <w:szCs w:val="24"/>
          <w:u w:val="none"/>
          <w:shd w:val="clear" w:color="auto" w:fill="FFFFFF"/>
          <w:lang w:val="en-US" w:eastAsia="zh-CN" w:bidi="ar"/>
        </w:rPr>
        <w:instrText xml:space="preserve"> HYPERLINK "http://cxcy.upln.cn/" </w:instrText>
      </w:r>
      <w:r>
        <w:rPr>
          <w:rFonts w:hint="default" w:ascii="Segoe UI" w:hAnsi="Segoe UI" w:eastAsia="Segoe UI" w:cs="Segoe UI"/>
          <w:i w:val="0"/>
          <w:iCs w:val="0"/>
          <w:caps w:val="0"/>
          <w:color w:val="1890FF"/>
          <w:spacing w:val="0"/>
          <w:kern w:val="0"/>
          <w:sz w:val="24"/>
          <w:szCs w:val="24"/>
          <w:u w:val="none"/>
          <w:shd w:val="clear" w:color="auto" w:fill="FFFFFF"/>
          <w:lang w:val="en-US" w:eastAsia="zh-CN" w:bidi="ar"/>
        </w:rPr>
        <w:fldChar w:fldCharType="separate"/>
      </w:r>
      <w:r>
        <w:rPr>
          <w:rStyle w:val="6"/>
          <w:rFonts w:hint="eastAsia" w:ascii="仿宋" w:hAnsi="仿宋" w:eastAsia="仿宋" w:cs="仿宋"/>
          <w:i w:val="0"/>
          <w:iCs w:val="0"/>
          <w:caps w:val="0"/>
          <w:color w:val="1890FF"/>
          <w:spacing w:val="0"/>
          <w:sz w:val="32"/>
          <w:szCs w:val="32"/>
          <w:u w:val="none"/>
          <w:shd w:val="clear" w:color="auto" w:fill="FFFFFF"/>
          <w:lang w:val="en-US"/>
        </w:rPr>
        <w:t>http://cxcy.upln.cn</w:t>
      </w:r>
      <w:r>
        <w:rPr>
          <w:rFonts w:hint="default" w:ascii="Segoe UI" w:hAnsi="Segoe UI" w:eastAsia="Segoe UI" w:cs="Segoe UI"/>
          <w:i w:val="0"/>
          <w:iCs w:val="0"/>
          <w:caps w:val="0"/>
          <w:color w:val="1890FF"/>
          <w:spacing w:val="0"/>
          <w:kern w:val="0"/>
          <w:sz w:val="24"/>
          <w:szCs w:val="24"/>
          <w:u w:val="none"/>
          <w:shd w:val="clear" w:color="auto" w:fill="FFFFFF"/>
          <w:lang w:val="en-US" w:eastAsia="zh-CN" w:bidi="ar"/>
        </w:rPr>
        <w:fldChar w:fldCharType="end"/>
      </w:r>
      <w:r>
        <w:rPr>
          <w:rFonts w:hint="eastAsia" w:ascii="仿宋" w:hAnsi="仿宋" w:eastAsia="仿宋" w:cs="仿宋"/>
          <w:i w:val="0"/>
          <w:iCs w:val="0"/>
          <w:caps w:val="0"/>
          <w:spacing w:val="0"/>
          <w:kern w:val="0"/>
          <w:sz w:val="32"/>
          <w:szCs w:val="32"/>
          <w:shd w:val="clear" w:color="auto" w:fill="FFFFFF"/>
          <w:lang w:val="en-US" w:eastAsia="zh-CN" w:bidi="ar"/>
        </w:rPr>
        <w:t>）实现竞赛的注册、报名、申报、评审、获奖等全流程管理（可在平台资源下载查看培训手册及2021年平台改版说明）。</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②初赛报名：各团队负责人登录平台，根据系统提示进行注册，查看创新创业竞赛项目，填写项目信息。同时各校赛负责人于6月30日之前将初赛项目备案汇总表（附件2）以“学校+初赛备案”命名发送至大赛指定邮箱。</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③复赛报名：各高校组织专家对初赛项目进行评审，校赛负责人于7月15日之前完成在平台上的审核、推荐工作，并将本校复赛报名表（附件3）以“学校+复赛推荐”命名发送至大赛指定邮箱。</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④推荐评委：6月30日之前，校赛负责人将推荐评委信息汇总表电子版（附件4）发送到指定邮箱。</w:t>
      </w:r>
    </w:p>
    <w:p>
      <w:pPr>
        <w:keepNext w:val="0"/>
        <w:keepLines w:val="0"/>
        <w:widowControl/>
        <w:suppressLineNumbers w:val="0"/>
        <w:spacing w:before="0" w:beforeAutospacing="0" w:after="21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shd w:val="clear" w:color="auto" w:fill="FFFFFF"/>
          <w:lang w:val="en-US" w:eastAsia="zh-CN" w:bidi="ar"/>
        </w:rPr>
        <w:t>二、竞赛组织</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（一）组织机构</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主办单位：辽宁省教育厅</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承办单位：沈阳师范大学</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赞助单位：沈阳市铁西区枫叶优体幼儿园</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（二）组织形式</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1.由大赛主办单位、承办单位共同成立大赛组织委员会，负责大赛的组织与实施。每个参赛高校推荐2名评委。各校推荐的评委进入评委库，决赛评委从评委库中抽取。</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2.大赛组委会聘请专家组成竞赛评审委员会及仲裁委员会，负责参赛作品的评审工作。</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3.大赛组委会下设办公室，具体负责比赛的协调和落实工作。</w:t>
      </w:r>
    </w:p>
    <w:p>
      <w:pPr>
        <w:keepNext w:val="0"/>
        <w:keepLines w:val="0"/>
        <w:widowControl/>
        <w:suppressLineNumbers w:val="0"/>
        <w:spacing w:before="0" w:beforeAutospacing="0" w:after="21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shd w:val="clear" w:color="auto" w:fill="FFFFFF"/>
          <w:lang w:val="en-US" w:eastAsia="zh-CN" w:bidi="ar"/>
        </w:rPr>
        <w:t>三、竞赛规则</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（一）竞赛规则</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1.参赛项目能够将现代信息技术与</w:t>
      </w: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“儿童·生活·环境”</w:t>
      </w:r>
      <w:r>
        <w:rPr>
          <w:rFonts w:hint="eastAsia" w:ascii="仿宋" w:hAnsi="仿宋" w:eastAsia="仿宋" w:cs="仿宋"/>
          <w:i w:val="0"/>
          <w:iCs w:val="0"/>
          <w:caps w:val="0"/>
          <w:color w:val="000000"/>
          <w:spacing w:val="0"/>
          <w:kern w:val="0"/>
          <w:sz w:val="32"/>
          <w:szCs w:val="32"/>
          <w:shd w:val="clear" w:color="auto" w:fill="FFFFFF"/>
          <w:lang w:val="en-US" w:eastAsia="zh-CN" w:bidi="ar"/>
        </w:rPr>
        <w:t>相融合，</w:t>
      </w:r>
      <w:r>
        <w:rPr>
          <w:rFonts w:hint="eastAsia" w:ascii="仿宋" w:hAnsi="仿宋" w:eastAsia="仿宋" w:cs="仿宋"/>
          <w:i w:val="0"/>
          <w:iCs w:val="0"/>
          <w:caps w:val="0"/>
          <w:spacing w:val="0"/>
          <w:kern w:val="0"/>
          <w:sz w:val="32"/>
          <w:szCs w:val="32"/>
          <w:shd w:val="clear" w:color="auto" w:fill="FFFFFF"/>
          <w:lang w:val="en-US" w:eastAsia="zh-CN" w:bidi="ar"/>
        </w:rPr>
        <w:t>设计新方案、新产品、新作品、新活动；</w:t>
      </w:r>
      <w:r>
        <w:rPr>
          <w:rFonts w:hint="eastAsia" w:ascii="仿宋" w:hAnsi="仿宋" w:eastAsia="仿宋" w:cs="仿宋"/>
          <w:i w:val="0"/>
          <w:iCs w:val="0"/>
          <w:caps w:val="0"/>
          <w:color w:val="000000"/>
          <w:spacing w:val="0"/>
          <w:kern w:val="0"/>
          <w:sz w:val="32"/>
          <w:szCs w:val="32"/>
          <w:shd w:val="clear" w:color="auto" w:fill="FFFFFF"/>
          <w:lang w:val="en-US" w:eastAsia="zh-CN" w:bidi="ar"/>
        </w:rPr>
        <w:t>发挥互联网在儿童教育领域中的作用，促进互联网与儿童教育的相融共生。</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3.参赛项目涉及他人知识产权的，报名时需提交完整的具有法律效力的所有人书面授权许可书、专利证书等。</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4.参赛项目需紧密结合本次大赛的主题“互联网+儿童·生活·环境”，选择相应组别提交参赛材料，鼓励参赛队跨专业融合，大胆进行创新设计。参赛选手所学专业不限，但参赛项目的内容、形式要符合相应组别的要求。</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5.此次大赛初赛、复赛须通过辽宁省大学生创新创业管理共享平台（</w:t>
      </w:r>
      <w:r>
        <w:rPr>
          <w:rFonts w:hint="default" w:ascii="Segoe UI" w:hAnsi="Segoe UI" w:eastAsia="Segoe UI" w:cs="Segoe UI"/>
          <w:i w:val="0"/>
          <w:iCs w:val="0"/>
          <w:caps w:val="0"/>
          <w:color w:val="1890FF"/>
          <w:spacing w:val="0"/>
          <w:kern w:val="0"/>
          <w:sz w:val="24"/>
          <w:szCs w:val="24"/>
          <w:u w:val="none"/>
          <w:shd w:val="clear" w:color="auto" w:fill="FFFFFF"/>
          <w:lang w:val="en-US" w:eastAsia="zh-CN" w:bidi="ar"/>
        </w:rPr>
        <w:fldChar w:fldCharType="begin"/>
      </w:r>
      <w:r>
        <w:rPr>
          <w:rFonts w:hint="default" w:ascii="Segoe UI" w:hAnsi="Segoe UI" w:eastAsia="Segoe UI" w:cs="Segoe UI"/>
          <w:i w:val="0"/>
          <w:iCs w:val="0"/>
          <w:caps w:val="0"/>
          <w:color w:val="1890FF"/>
          <w:spacing w:val="0"/>
          <w:kern w:val="0"/>
          <w:sz w:val="24"/>
          <w:szCs w:val="24"/>
          <w:u w:val="none"/>
          <w:shd w:val="clear" w:color="auto" w:fill="FFFFFF"/>
          <w:lang w:val="en-US" w:eastAsia="zh-CN" w:bidi="ar"/>
        </w:rPr>
        <w:instrText xml:space="preserve"> HYPERLINK "http://cxcy.upln.cn/" </w:instrText>
      </w:r>
      <w:r>
        <w:rPr>
          <w:rFonts w:hint="default" w:ascii="Segoe UI" w:hAnsi="Segoe UI" w:eastAsia="Segoe UI" w:cs="Segoe UI"/>
          <w:i w:val="0"/>
          <w:iCs w:val="0"/>
          <w:caps w:val="0"/>
          <w:color w:val="1890FF"/>
          <w:spacing w:val="0"/>
          <w:kern w:val="0"/>
          <w:sz w:val="24"/>
          <w:szCs w:val="24"/>
          <w:u w:val="none"/>
          <w:shd w:val="clear" w:color="auto" w:fill="FFFFFF"/>
          <w:lang w:val="en-US" w:eastAsia="zh-CN" w:bidi="ar"/>
        </w:rPr>
        <w:fldChar w:fldCharType="separate"/>
      </w:r>
      <w:r>
        <w:rPr>
          <w:rStyle w:val="6"/>
          <w:rFonts w:hint="eastAsia" w:ascii="仿宋" w:hAnsi="仿宋" w:eastAsia="仿宋" w:cs="仿宋"/>
          <w:i w:val="0"/>
          <w:iCs w:val="0"/>
          <w:caps w:val="0"/>
          <w:color w:val="1890FF"/>
          <w:spacing w:val="0"/>
          <w:sz w:val="32"/>
          <w:szCs w:val="32"/>
          <w:u w:val="none"/>
          <w:shd w:val="clear" w:color="auto" w:fill="FFFFFF"/>
          <w:lang w:val="en-US"/>
        </w:rPr>
        <w:t>http://cxcy.upln.cn</w:t>
      </w:r>
      <w:r>
        <w:rPr>
          <w:rFonts w:hint="default" w:ascii="Segoe UI" w:hAnsi="Segoe UI" w:eastAsia="Segoe UI" w:cs="Segoe UI"/>
          <w:i w:val="0"/>
          <w:iCs w:val="0"/>
          <w:caps w:val="0"/>
          <w:color w:val="1890FF"/>
          <w:spacing w:val="0"/>
          <w:kern w:val="0"/>
          <w:sz w:val="24"/>
          <w:szCs w:val="24"/>
          <w:u w:val="none"/>
          <w:shd w:val="clear" w:color="auto" w:fill="FFFFFF"/>
          <w:lang w:val="en-US" w:eastAsia="zh-CN" w:bidi="ar"/>
        </w:rPr>
        <w:fldChar w:fldCharType="end"/>
      </w:r>
      <w:r>
        <w:rPr>
          <w:rFonts w:hint="eastAsia" w:ascii="仿宋" w:hAnsi="仿宋" w:eastAsia="仿宋" w:cs="仿宋"/>
          <w:i w:val="0"/>
          <w:iCs w:val="0"/>
          <w:caps w:val="0"/>
          <w:spacing w:val="0"/>
          <w:kern w:val="0"/>
          <w:sz w:val="32"/>
          <w:szCs w:val="32"/>
          <w:shd w:val="clear" w:color="auto" w:fill="FFFFFF"/>
          <w:lang w:val="en-US" w:eastAsia="zh-CN" w:bidi="ar"/>
        </w:rPr>
        <w:t>）实现竞赛的报名、审核、评审、上报、获奖等全流程管理。各高校校赛负责人做好管理共享平台的培训工作。</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6.决赛采用现场路演与答辩相结合的方式。路演时间为8分钟，答辩5分钟，时间到将立即终止答辩。</w:t>
      </w:r>
    </w:p>
    <w:p>
      <w:pPr>
        <w:keepNext w:val="0"/>
        <w:keepLines w:val="0"/>
        <w:widowControl/>
        <w:suppressLineNumbers w:val="0"/>
        <w:spacing w:before="0" w:beforeAutospacing="0" w:after="210" w:afterAutospacing="0" w:line="560" w:lineRule="atLeast"/>
        <w:ind w:left="562" w:right="0"/>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（二）评审方式与评分标准</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1.评审方式</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大赛采用校级初赛、省级决赛二级赛制。校级初赛由各院校负责组织，复赛、决赛由沈阳师范大学组织。大赛设立专家评审委员会，由大赛组委会邀请行业企业、投资机构、创业孵化机构、大学科技园、公益组织、参赛高校和科研院所专家等作为成员，负责各高校推荐复赛项目的函评及决赛现场的评审工作。</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大赛设立纪律与监督委员会，对大赛组织评审工作、协办单位相关工作进行监督，对违反大赛纪律的行为予以处理。</w:t>
      </w:r>
    </w:p>
    <w:p>
      <w:pPr>
        <w:keepNext w:val="0"/>
        <w:keepLines w:val="0"/>
        <w:widowControl/>
        <w:suppressLineNumbers w:val="0"/>
        <w:spacing w:before="0" w:beforeAutospacing="0" w:after="210" w:afterAutospacing="0" w:line="560" w:lineRule="atLeast"/>
        <w:ind w:left="420" w:right="0"/>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2.评审要点</w:t>
      </w:r>
    </w:p>
    <w:tbl>
      <w:tblPr>
        <w:tblStyle w:val="3"/>
        <w:tblW w:w="8070" w:type="dxa"/>
        <w:tblInd w:w="23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40"/>
        <w:gridCol w:w="5758"/>
        <w:gridCol w:w="8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3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center"/>
            </w:pPr>
            <w:r>
              <w:rPr>
                <w:rStyle w:val="5"/>
                <w:rFonts w:hint="eastAsia" w:ascii="仿宋" w:hAnsi="仿宋" w:eastAsia="仿宋" w:cs="仿宋"/>
                <w:b/>
                <w:bCs/>
                <w:kern w:val="0"/>
                <w:sz w:val="28"/>
                <w:szCs w:val="28"/>
                <w:lang w:val="en-US" w:eastAsia="zh-CN" w:bidi="ar"/>
              </w:rPr>
              <w:t>评审要点</w:t>
            </w:r>
          </w:p>
        </w:tc>
        <w:tc>
          <w:tcPr>
            <w:tcW w:w="5756"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center"/>
            </w:pPr>
            <w:r>
              <w:rPr>
                <w:rStyle w:val="5"/>
                <w:rFonts w:hint="eastAsia" w:ascii="仿宋" w:hAnsi="仿宋" w:eastAsia="仿宋" w:cs="仿宋"/>
                <w:b/>
                <w:bCs/>
                <w:kern w:val="0"/>
                <w:sz w:val="28"/>
                <w:szCs w:val="28"/>
                <w:lang w:val="en-US" w:eastAsia="zh-CN" w:bidi="ar"/>
              </w:rPr>
              <w:t>评审内容</w:t>
            </w:r>
          </w:p>
        </w:tc>
        <w:tc>
          <w:tcPr>
            <w:tcW w:w="872"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center"/>
            </w:pPr>
            <w:r>
              <w:rPr>
                <w:rStyle w:val="5"/>
                <w:rFonts w:hint="eastAsia" w:ascii="仿宋" w:hAnsi="仿宋" w:eastAsia="仿宋" w:cs="仿宋"/>
                <w:b/>
                <w:bCs/>
                <w:kern w:val="0"/>
                <w:sz w:val="28"/>
                <w:szCs w:val="28"/>
                <w:lang w:val="en-US" w:eastAsia="zh-CN" w:bidi="ar"/>
              </w:rPr>
              <w:t>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3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center"/>
            </w:pPr>
            <w:r>
              <w:rPr>
                <w:rFonts w:hint="eastAsia" w:ascii="仿宋" w:hAnsi="仿宋" w:eastAsia="仿宋" w:cs="仿宋"/>
                <w:kern w:val="0"/>
                <w:sz w:val="28"/>
                <w:szCs w:val="28"/>
                <w:lang w:val="en-US" w:eastAsia="zh-CN" w:bidi="ar"/>
              </w:rPr>
              <w:t>选题价值</w:t>
            </w:r>
          </w:p>
        </w:tc>
        <w:tc>
          <w:tcPr>
            <w:tcW w:w="5756"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left"/>
            </w:pPr>
            <w:r>
              <w:rPr>
                <w:rFonts w:hint="eastAsia" w:ascii="仿宋" w:hAnsi="仿宋" w:eastAsia="仿宋" w:cs="仿宋"/>
                <w:kern w:val="0"/>
                <w:sz w:val="28"/>
                <w:szCs w:val="28"/>
                <w:lang w:val="en-US" w:eastAsia="zh-CN" w:bidi="ar"/>
              </w:rPr>
              <w:t>选题符合时代背景，切合“互联网+儿童·生活·环境”的大赛主题，突出“互联网+”的特点，</w:t>
            </w:r>
            <w:r>
              <w:rPr>
                <w:rFonts w:hint="eastAsia" w:ascii="仿宋" w:hAnsi="仿宋" w:eastAsia="仿宋" w:cs="仿宋"/>
                <w:spacing w:val="3"/>
                <w:kern w:val="0"/>
                <w:sz w:val="28"/>
                <w:szCs w:val="28"/>
                <w:lang w:val="en-US" w:eastAsia="zh-CN" w:bidi="ar"/>
              </w:rPr>
              <w:t>鼓励项目与现代信息技术手段相结合，</w:t>
            </w:r>
            <w:r>
              <w:rPr>
                <w:rFonts w:hint="eastAsia" w:ascii="仿宋" w:hAnsi="仿宋" w:eastAsia="仿宋" w:cs="仿宋"/>
                <w:kern w:val="0"/>
                <w:sz w:val="28"/>
                <w:szCs w:val="28"/>
                <w:lang w:val="en-US" w:eastAsia="zh-CN" w:bidi="ar"/>
              </w:rPr>
              <w:t>与儿童教育密切相关。</w:t>
            </w:r>
          </w:p>
        </w:tc>
        <w:tc>
          <w:tcPr>
            <w:tcW w:w="872" w:type="dxa"/>
            <w:tcBorders>
              <w:top w:val="nil"/>
              <w:left w:val="nil"/>
              <w:bottom w:val="single" w:color="auto"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center"/>
            </w:pPr>
            <w:r>
              <w:rPr>
                <w:rFonts w:hint="eastAsia" w:ascii="仿宋" w:hAnsi="仿宋" w:eastAsia="仿宋" w:cs="仿宋"/>
                <w:kern w:val="0"/>
                <w:sz w:val="28"/>
                <w:szCs w:val="28"/>
                <w:lang w:val="en-US" w:eastAsia="zh-CN" w:bidi="ar"/>
              </w:rPr>
              <w:t>0-15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3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center"/>
            </w:pPr>
            <w:r>
              <w:rPr>
                <w:rFonts w:hint="eastAsia" w:ascii="仿宋" w:hAnsi="仿宋" w:eastAsia="仿宋" w:cs="仿宋"/>
                <w:kern w:val="0"/>
                <w:sz w:val="28"/>
                <w:szCs w:val="28"/>
                <w:lang w:val="en-US" w:eastAsia="zh-CN" w:bidi="ar"/>
              </w:rPr>
              <w:t>创新性</w:t>
            </w:r>
          </w:p>
        </w:tc>
        <w:tc>
          <w:tcPr>
            <w:tcW w:w="5756"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left"/>
            </w:pPr>
            <w:r>
              <w:rPr>
                <w:rFonts w:hint="eastAsia" w:ascii="仿宋" w:hAnsi="仿宋" w:eastAsia="仿宋" w:cs="仿宋"/>
                <w:spacing w:val="3"/>
                <w:kern w:val="0"/>
                <w:sz w:val="28"/>
                <w:szCs w:val="28"/>
                <w:lang w:val="en-US" w:eastAsia="zh-CN" w:bidi="ar"/>
              </w:rPr>
              <w:t>突出儿童发展领域课程、模式、产品、资源等的创新与突破，不鼓励模仿，为儿童创设全新、开放、适宜发展的生态环境，为区域经济社会发展服务。</w:t>
            </w:r>
          </w:p>
        </w:tc>
        <w:tc>
          <w:tcPr>
            <w:tcW w:w="872" w:type="dxa"/>
            <w:tcBorders>
              <w:top w:val="nil"/>
              <w:left w:val="nil"/>
              <w:bottom w:val="single" w:color="auto"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center"/>
            </w:pPr>
            <w:r>
              <w:rPr>
                <w:rFonts w:hint="eastAsia" w:ascii="仿宋" w:hAnsi="仿宋" w:eastAsia="仿宋" w:cs="仿宋"/>
                <w:kern w:val="0"/>
                <w:sz w:val="28"/>
                <w:szCs w:val="28"/>
                <w:lang w:val="en-US" w:eastAsia="zh-CN" w:bidi="ar"/>
              </w:rPr>
              <w:t>0-25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8" w:hRule="atLeast"/>
        </w:trPr>
        <w:tc>
          <w:tcPr>
            <w:tcW w:w="143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center"/>
            </w:pPr>
            <w:r>
              <w:rPr>
                <w:rFonts w:hint="eastAsia" w:ascii="仿宋" w:hAnsi="仿宋" w:eastAsia="仿宋" w:cs="仿宋"/>
                <w:kern w:val="0"/>
                <w:sz w:val="28"/>
                <w:szCs w:val="28"/>
                <w:lang w:val="en-US" w:eastAsia="zh-CN" w:bidi="ar"/>
              </w:rPr>
              <w:t>内容设计</w:t>
            </w:r>
          </w:p>
        </w:tc>
        <w:tc>
          <w:tcPr>
            <w:tcW w:w="5756"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left"/>
            </w:pPr>
            <w:r>
              <w:rPr>
                <w:rFonts w:hint="eastAsia" w:ascii="仿宋" w:hAnsi="仿宋" w:eastAsia="仿宋" w:cs="仿宋"/>
                <w:spacing w:val="3"/>
                <w:kern w:val="0"/>
                <w:sz w:val="28"/>
                <w:szCs w:val="28"/>
                <w:lang w:val="en-US" w:eastAsia="zh-CN" w:bidi="ar"/>
              </w:rPr>
              <w:t>目标明确，论证充分、严谨。内容充实，结构完整，思路清楚。</w:t>
            </w:r>
          </w:p>
        </w:tc>
        <w:tc>
          <w:tcPr>
            <w:tcW w:w="872" w:type="dxa"/>
            <w:tcBorders>
              <w:top w:val="nil"/>
              <w:left w:val="nil"/>
              <w:bottom w:val="single" w:color="auto"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center"/>
            </w:pPr>
            <w:r>
              <w:rPr>
                <w:rFonts w:hint="eastAsia" w:ascii="仿宋" w:hAnsi="仿宋" w:eastAsia="仿宋" w:cs="仿宋"/>
                <w:kern w:val="0"/>
                <w:sz w:val="28"/>
                <w:szCs w:val="28"/>
                <w:lang w:val="en-US" w:eastAsia="zh-CN" w:bidi="ar"/>
              </w:rPr>
              <w:t>0-15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3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center"/>
            </w:pPr>
            <w:r>
              <w:rPr>
                <w:rFonts w:hint="eastAsia" w:ascii="仿宋" w:hAnsi="仿宋" w:eastAsia="仿宋" w:cs="仿宋"/>
                <w:kern w:val="0"/>
                <w:sz w:val="28"/>
                <w:szCs w:val="28"/>
                <w:lang w:val="en-US" w:eastAsia="zh-CN" w:bidi="ar"/>
              </w:rPr>
              <w:t>团队情况</w:t>
            </w:r>
          </w:p>
        </w:tc>
        <w:tc>
          <w:tcPr>
            <w:tcW w:w="5756"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left"/>
            </w:pPr>
            <w:r>
              <w:rPr>
                <w:rFonts w:hint="eastAsia" w:ascii="仿宋" w:hAnsi="仿宋" w:eastAsia="仿宋" w:cs="仿宋"/>
                <w:kern w:val="0"/>
                <w:sz w:val="28"/>
                <w:szCs w:val="28"/>
                <w:lang w:val="en-US" w:eastAsia="zh-CN" w:bidi="ar"/>
              </w:rPr>
              <w:t>团队成员的专业背景、创新思想、价值观念、分工协作和能力互补情况，重点考察成员的投入程度。指导教师、创新创业顾问、行业专家、潜在投资人等外部资源的使用计划和有关情况。</w:t>
            </w:r>
          </w:p>
        </w:tc>
        <w:tc>
          <w:tcPr>
            <w:tcW w:w="872" w:type="dxa"/>
            <w:tcBorders>
              <w:top w:val="nil"/>
              <w:left w:val="nil"/>
              <w:bottom w:val="single" w:color="auto"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center"/>
            </w:pPr>
            <w:r>
              <w:rPr>
                <w:rFonts w:hint="eastAsia" w:ascii="仿宋" w:hAnsi="仿宋" w:eastAsia="仿宋" w:cs="仿宋"/>
                <w:kern w:val="0"/>
                <w:sz w:val="28"/>
                <w:szCs w:val="28"/>
                <w:lang w:val="en-US" w:eastAsia="zh-CN" w:bidi="ar"/>
              </w:rPr>
              <w:t>0-15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3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center"/>
            </w:pPr>
            <w:r>
              <w:rPr>
                <w:rFonts w:hint="eastAsia" w:ascii="仿宋" w:hAnsi="仿宋" w:eastAsia="仿宋" w:cs="仿宋"/>
                <w:kern w:val="0"/>
                <w:sz w:val="28"/>
                <w:szCs w:val="28"/>
                <w:lang w:val="en-US" w:eastAsia="zh-CN" w:bidi="ar"/>
              </w:rPr>
              <w:t>成长性</w:t>
            </w:r>
          </w:p>
        </w:tc>
        <w:tc>
          <w:tcPr>
            <w:tcW w:w="5756"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left"/>
            </w:pPr>
            <w:r>
              <w:rPr>
                <w:rFonts w:hint="eastAsia" w:ascii="仿宋" w:hAnsi="仿宋" w:eastAsia="仿宋" w:cs="仿宋"/>
                <w:kern w:val="0"/>
                <w:sz w:val="28"/>
                <w:szCs w:val="28"/>
                <w:lang w:val="en-US" w:eastAsia="zh-CN" w:bidi="ar"/>
              </w:rPr>
              <w:t>行业调查研究深入、详实，项目实施方案完整、可行。项目分析客观，具有一定的市场前景和推广价值。</w:t>
            </w:r>
          </w:p>
        </w:tc>
        <w:tc>
          <w:tcPr>
            <w:tcW w:w="872" w:type="dxa"/>
            <w:tcBorders>
              <w:top w:val="nil"/>
              <w:left w:val="nil"/>
              <w:bottom w:val="single" w:color="auto"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center"/>
            </w:pPr>
            <w:r>
              <w:rPr>
                <w:rFonts w:hint="eastAsia" w:ascii="仿宋" w:hAnsi="仿宋" w:eastAsia="仿宋" w:cs="仿宋"/>
                <w:kern w:val="0"/>
                <w:sz w:val="28"/>
                <w:szCs w:val="28"/>
                <w:lang w:val="en-US" w:eastAsia="zh-CN" w:bidi="ar"/>
              </w:rPr>
              <w:t>0-20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3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center"/>
            </w:pPr>
            <w:r>
              <w:rPr>
                <w:rFonts w:hint="eastAsia" w:ascii="仿宋" w:hAnsi="仿宋" w:eastAsia="仿宋" w:cs="仿宋"/>
                <w:kern w:val="0"/>
                <w:sz w:val="28"/>
                <w:szCs w:val="28"/>
                <w:lang w:val="en-US" w:eastAsia="zh-CN" w:bidi="ar"/>
              </w:rPr>
              <w:t>答辩水平</w:t>
            </w:r>
          </w:p>
        </w:tc>
        <w:tc>
          <w:tcPr>
            <w:tcW w:w="5756"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left"/>
            </w:pPr>
            <w:r>
              <w:rPr>
                <w:rFonts w:hint="eastAsia" w:ascii="仿宋" w:hAnsi="仿宋" w:eastAsia="仿宋" w:cs="仿宋"/>
                <w:kern w:val="0"/>
                <w:sz w:val="28"/>
                <w:szCs w:val="28"/>
                <w:lang w:val="en-US" w:eastAsia="zh-CN" w:bidi="ar"/>
              </w:rPr>
              <w:t>遵守比赛规则，准备充分。思路清晰，表达流畅，突出项目核心优势。</w:t>
            </w:r>
          </w:p>
        </w:tc>
        <w:tc>
          <w:tcPr>
            <w:tcW w:w="872" w:type="dxa"/>
            <w:tcBorders>
              <w:top w:val="nil"/>
              <w:left w:val="nil"/>
              <w:bottom w:val="single" w:color="auto"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center"/>
            </w:pPr>
            <w:r>
              <w:rPr>
                <w:rFonts w:hint="eastAsia" w:ascii="仿宋" w:hAnsi="仿宋" w:eastAsia="仿宋" w:cs="仿宋"/>
                <w:kern w:val="0"/>
                <w:sz w:val="28"/>
                <w:szCs w:val="28"/>
                <w:lang w:val="en-US" w:eastAsia="zh-CN" w:bidi="ar"/>
              </w:rPr>
              <w:t>0-10</w:t>
            </w:r>
          </w:p>
        </w:tc>
      </w:tr>
    </w:tbl>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（三）奖项设置</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大赛设学生奖、优秀导师奖</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1.学生奖</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四个竞赛组别均设一、二、三等奖，一、二、三等奖获奖比例分别为各组别实际参赛作品数量的10%、20%、30%。</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color="auto" w:fill="FFFFFF"/>
          <w:lang w:val="en-US" w:eastAsia="zh-CN" w:bidi="ar"/>
        </w:rPr>
        <w:t>2.为一等奖的指导教师颁发优秀导师奖（每个项目指导教师为1-2人；可为学校导师或行业导师）。</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（四）申诉与仲裁</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1.参赛者须保证对其参展作品所涉知识产权负完全责任，参赛及获奖作品一经发现存在抄袭或其它侵权行为，主办单位将取消其参展与获奖资格，收回奖金、奖品及获奖证书。</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2.为使竞赛公平、公正、透明，大赛实行公示和举报制度。举报要求：举报实行实名制，并要提供相应的证据（如抄袭作品来源的复印件等），匿名举报不受理。举报受理原则上由大赛组委会核查并提出处理意见，报纪律与监督委员会裁决。</w:t>
      </w:r>
    </w:p>
    <w:p>
      <w:pPr>
        <w:keepNext w:val="0"/>
        <w:keepLines w:val="0"/>
        <w:widowControl/>
        <w:suppressLineNumbers w:val="0"/>
        <w:spacing w:before="0" w:beforeAutospacing="0" w:after="21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shd w:val="clear" w:color="auto" w:fill="FFFFFF"/>
          <w:lang w:val="en-US" w:eastAsia="zh-CN" w:bidi="ar"/>
        </w:rPr>
        <w:t>四、其他</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领队与选手须知</w:t>
      </w:r>
    </w:p>
    <w:p>
      <w:pPr>
        <w:keepNext w:val="0"/>
        <w:keepLines w:val="0"/>
        <w:widowControl/>
        <w:suppressLineNumbers w:val="0"/>
        <w:spacing w:before="0" w:beforeAutospacing="0" w:after="210" w:afterAutospacing="0" w:line="560" w:lineRule="atLeast"/>
        <w:ind w:left="0" w:right="0"/>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    1.赛前准备：</w:t>
      </w:r>
      <w:r>
        <w:rPr>
          <w:rFonts w:hint="eastAsia" w:ascii="仿宋" w:hAnsi="仿宋" w:eastAsia="仿宋" w:cs="仿宋"/>
          <w:i w:val="0"/>
          <w:iCs w:val="0"/>
          <w:caps w:val="0"/>
          <w:color w:val="000000"/>
          <w:spacing w:val="0"/>
          <w:kern w:val="0"/>
          <w:sz w:val="32"/>
          <w:szCs w:val="32"/>
          <w:shd w:val="clear" w:color="auto" w:fill="FFFFFF"/>
          <w:lang w:val="en-US" w:eastAsia="zh-CN" w:bidi="ar"/>
        </w:rPr>
        <w:t>项目分组情况将通过有关信息平台或本次大赛）及时通知参赛团队。现场决赛各团队负责人请携带有效身份证件（居民身份证），佩戴参赛证在规定时间内前往候场教室参加赛前会，进行项目抽签，领取答辩号码牌，进行项目预检，拷贝答辩 PPT 及相关电子版材料，并对提交文件进行测试，材料提交时间以决赛通知为准，超过时间不再接受比赛材料的提交。</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2.比赛形式：</w:t>
      </w:r>
      <w:r>
        <w:rPr>
          <w:rFonts w:hint="eastAsia" w:ascii="仿宋" w:hAnsi="仿宋" w:eastAsia="仿宋" w:cs="仿宋"/>
          <w:i w:val="0"/>
          <w:iCs w:val="0"/>
          <w:caps w:val="0"/>
          <w:color w:val="000000"/>
          <w:spacing w:val="0"/>
          <w:kern w:val="0"/>
          <w:sz w:val="32"/>
          <w:szCs w:val="32"/>
          <w:shd w:val="clear" w:color="auto" w:fill="FFFFFF"/>
          <w:lang w:val="en-US" w:eastAsia="zh-CN" w:bidi="ar"/>
        </w:rPr>
        <w:t>决赛根据项目申报情况安排四个组别随机抽签路演和答辩，所有参赛团队按照抽签顺序依次进行答辩，所有成绩在观摩教室实时公布。</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3.答辩规则：</w:t>
      </w:r>
      <w:r>
        <w:rPr>
          <w:rFonts w:hint="eastAsia" w:ascii="仿宋" w:hAnsi="仿宋" w:eastAsia="仿宋" w:cs="仿宋"/>
          <w:i w:val="0"/>
          <w:iCs w:val="0"/>
          <w:caps w:val="0"/>
          <w:color w:val="000000"/>
          <w:spacing w:val="0"/>
          <w:kern w:val="0"/>
          <w:sz w:val="32"/>
          <w:szCs w:val="32"/>
          <w:shd w:val="clear" w:color="auto" w:fill="FFFFFF"/>
          <w:lang w:val="en-US" w:eastAsia="zh-CN" w:bidi="ar"/>
        </w:rPr>
        <w:t>决赛答辩每个项目展示时间 8 分钟，问答时间不超过 5 分钟，每阶段结束前 1 分钟会有工作人员提示，时间结束将立即终止答辩。</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4.身份校验：</w:t>
      </w:r>
      <w:r>
        <w:rPr>
          <w:rFonts w:hint="eastAsia" w:ascii="仿宋" w:hAnsi="仿宋" w:eastAsia="仿宋" w:cs="仿宋"/>
          <w:i w:val="0"/>
          <w:iCs w:val="0"/>
          <w:caps w:val="0"/>
          <w:color w:val="000000"/>
          <w:spacing w:val="0"/>
          <w:kern w:val="0"/>
          <w:sz w:val="32"/>
          <w:szCs w:val="32"/>
          <w:shd w:val="clear" w:color="auto" w:fill="FFFFFF"/>
          <w:lang w:val="en-US" w:eastAsia="zh-CN" w:bidi="ar"/>
        </w:rPr>
        <w:t>入场时请各团队成员佩戴好参赛证件，贴上答辩号码牌，答辩学生须携带有效身份证件以备身份核查。比赛期间只有参赛团队才能进入比赛区域（含候场区域）。</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5.候场须知</w:t>
      </w:r>
      <w:r>
        <w:rPr>
          <w:rFonts w:hint="eastAsia" w:ascii="仿宋" w:hAnsi="仿宋" w:eastAsia="仿宋" w:cs="仿宋"/>
          <w:i w:val="0"/>
          <w:iCs w:val="0"/>
          <w:caps w:val="0"/>
          <w:color w:val="000000"/>
          <w:spacing w:val="0"/>
          <w:kern w:val="0"/>
          <w:sz w:val="32"/>
          <w:szCs w:val="32"/>
          <w:shd w:val="clear" w:color="auto" w:fill="FFFFFF"/>
          <w:lang w:val="en-US" w:eastAsia="zh-CN" w:bidi="ar"/>
        </w:rPr>
        <w:t>：比赛当天上午 7 点开始检录，8 点正式开始比赛，请参赛团队按抽签序号的比赛时间提前半小时到达候场教室。参赛团队离开候场教室前往比赛教室时，携带好随身物品，比赛教室外设有储物箱，可供放置随身物品，要求手机关机放入储物箱内。比赛结束后，不再返回候场教室。</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6.成绩确认</w:t>
      </w:r>
      <w:r>
        <w:rPr>
          <w:rFonts w:hint="eastAsia" w:ascii="仿宋" w:hAnsi="仿宋" w:eastAsia="仿宋" w:cs="仿宋"/>
          <w:i w:val="0"/>
          <w:iCs w:val="0"/>
          <w:caps w:val="0"/>
          <w:color w:val="000000"/>
          <w:spacing w:val="0"/>
          <w:kern w:val="0"/>
          <w:sz w:val="32"/>
          <w:szCs w:val="32"/>
          <w:shd w:val="clear" w:color="auto" w:fill="FFFFFF"/>
          <w:lang w:val="en-US" w:eastAsia="zh-CN" w:bidi="ar"/>
        </w:rPr>
        <w:t>：组内出现分数并列的情况时，本组评审专家投票决定。项目的评委打分表由每位评委签字确认，项目最终成绩排名表由评委组长及纪律与监督委员会委员签字确认。</w:t>
      </w:r>
    </w:p>
    <w:p>
      <w:pPr>
        <w:keepNext w:val="0"/>
        <w:keepLines w:val="0"/>
        <w:widowControl/>
        <w:suppressLineNumbers w:val="0"/>
        <w:spacing w:before="0" w:beforeAutospacing="0" w:after="210" w:afterAutospacing="0" w:line="560" w:lineRule="atLeast"/>
        <w:ind w:left="0" w:right="0" w:firstLine="643"/>
        <w:jc w:val="left"/>
      </w:pPr>
      <w:r>
        <w:rPr>
          <w:rStyle w:val="5"/>
          <w:rFonts w:hint="eastAsia" w:ascii="仿宋" w:hAnsi="仿宋" w:eastAsia="仿宋" w:cs="仿宋"/>
          <w:b/>
          <w:bCs/>
          <w:i w:val="0"/>
          <w:iCs w:val="0"/>
          <w:caps w:val="0"/>
          <w:color w:val="000000"/>
          <w:spacing w:val="0"/>
          <w:kern w:val="0"/>
          <w:sz w:val="32"/>
          <w:szCs w:val="32"/>
          <w:shd w:val="clear" w:color="auto" w:fill="FFFFFF"/>
          <w:lang w:val="en-US" w:eastAsia="zh-CN" w:bidi="ar"/>
        </w:rPr>
        <w:t>7.观摩须知：</w:t>
      </w:r>
      <w:r>
        <w:rPr>
          <w:rFonts w:hint="eastAsia" w:ascii="仿宋" w:hAnsi="仿宋" w:eastAsia="仿宋" w:cs="仿宋"/>
          <w:i w:val="0"/>
          <w:iCs w:val="0"/>
          <w:caps w:val="0"/>
          <w:color w:val="000000"/>
          <w:spacing w:val="0"/>
          <w:kern w:val="0"/>
          <w:sz w:val="32"/>
          <w:szCs w:val="32"/>
          <w:shd w:val="clear" w:color="auto" w:fill="FFFFFF"/>
          <w:lang w:val="en-US" w:eastAsia="zh-CN" w:bidi="ar"/>
        </w:rPr>
        <w:t>观摩人员凭观摩证件在观摩室观摩比赛，观摩证件仅限本人使用。所有人员均须通过安全检查方可入场，请在观摩期间保持会场秩序。</w:t>
      </w:r>
    </w:p>
    <w:p>
      <w:pPr>
        <w:keepNext w:val="0"/>
        <w:keepLines w:val="0"/>
        <w:widowControl/>
        <w:suppressLineNumbers w:val="0"/>
        <w:spacing w:before="0" w:beforeAutospacing="0" w:after="210" w:afterAutospacing="0" w:line="560" w:lineRule="atLeast"/>
        <w:ind w:left="420" w:right="0"/>
        <w:jc w:val="left"/>
      </w:pPr>
      <w:r>
        <w:rPr>
          <w:rStyle w:val="5"/>
          <w:rFonts w:hint="eastAsia" w:ascii="仿宋" w:hAnsi="仿宋" w:eastAsia="仿宋" w:cs="仿宋"/>
          <w:b/>
          <w:bCs/>
          <w:i w:val="0"/>
          <w:iCs w:val="0"/>
          <w:caps w:val="0"/>
          <w:spacing w:val="0"/>
          <w:kern w:val="0"/>
          <w:sz w:val="32"/>
          <w:szCs w:val="32"/>
          <w:shd w:val="clear" w:color="auto" w:fill="FFFFFF"/>
          <w:lang w:val="en-US" w:eastAsia="zh-CN" w:bidi="ar"/>
        </w:rPr>
        <w:t>（三）其他未尽事宜</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color w:val="000000"/>
          <w:spacing w:val="0"/>
          <w:kern w:val="0"/>
          <w:sz w:val="32"/>
          <w:szCs w:val="32"/>
          <w:shd w:val="clear" w:color="auto" w:fill="FFFFFF"/>
          <w:lang w:val="en-US" w:eastAsia="zh-CN" w:bidi="ar"/>
        </w:rPr>
        <w:t>1.大赛工作 QQ 群“2021“互联网+儿童教育”大赛工作群，，请参赛高校指定两名工作人员加入该群，便于赛事工作沟通交流。大赛具体安排将在QQ群里另行通知。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013B6"/>
    <w:rsid w:val="4DE0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2021-05-10T02:55:00Z</dcterms:created>
  <dc:creator>美阳xi-    </dc:creator>
  <cp:lastModifiedBy>美阳xi-    </cp:lastModifiedBy>
  <dcterms:modified xsi:type="dcterms:W3CDTF">2021-05-10T02:55:40Z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86401540ABB24A5188B8265EC01C540F</vt:lpwstr>
  </property>
</Properties>
</file>