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lang w:val="en-US" w:eastAsia="zh-CN"/>
        </w:rPr>
      </w:pPr>
      <w:r>
        <w:drawing>
          <wp:anchor distT="0" distB="0" distL="114300" distR="114300" simplePos="0" relativeHeight="251659264" behindDoc="1" locked="0" layoutInCell="1" allowOverlap="0">
            <wp:simplePos x="0" y="0"/>
            <wp:positionH relativeFrom="column">
              <wp:posOffset>-501650</wp:posOffset>
            </wp:positionH>
            <wp:positionV relativeFrom="paragraph">
              <wp:posOffset>-40640</wp:posOffset>
            </wp:positionV>
            <wp:extent cx="821690" cy="939165"/>
            <wp:effectExtent l="0" t="0" r="9525" b="0"/>
            <wp:wrapNone/>
            <wp:docPr id="1" name="图片 2" descr="QQ图片2017050309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图片20170503092958"/>
                    <pic:cNvPicPr>
                      <a:picLocks noChangeAspect="1"/>
                    </pic:cNvPicPr>
                  </pic:nvPicPr>
                  <pic:blipFill>
                    <a:blip r:embed="rId4"/>
                    <a:srcRect l="6194" t="23854" r="76346" b="16277"/>
                    <a:stretch>
                      <a:fillRect/>
                    </a:stretch>
                  </pic:blipFill>
                  <pic:spPr>
                    <a:xfrm>
                      <a:off x="0" y="0"/>
                      <a:ext cx="821690" cy="939165"/>
                    </a:xfrm>
                    <a:prstGeom prst="rect">
                      <a:avLst/>
                    </a:prstGeom>
                    <a:noFill/>
                    <a:ln>
                      <a:noFill/>
                    </a:ln>
                  </pic:spPr>
                </pic:pic>
              </a:graphicData>
            </a:graphic>
          </wp:anchor>
        </w:drawing>
      </w:r>
      <w:r>
        <w:rPr>
          <w:rFonts w:hint="eastAsia" w:ascii="黑体" w:hAnsi="黑体" w:eastAsia="黑体"/>
          <w:sz w:val="36"/>
          <w:szCs w:val="36"/>
          <w:lang w:val="en-US" w:eastAsia="zh-CN"/>
        </w:rPr>
        <w:t xml:space="preserve">    </w:t>
      </w:r>
      <w:r>
        <w:rPr>
          <w:rFonts w:hint="eastAsia" w:ascii="黑体" w:hAnsi="黑体" w:eastAsia="黑体"/>
          <w:sz w:val="24"/>
          <w:szCs w:val="24"/>
        </w:rPr>
        <w:t>辽宁</w:t>
      </w:r>
      <w:r>
        <w:rPr>
          <w:rFonts w:hint="eastAsia" w:ascii="黑体" w:hAnsi="黑体" w:eastAsia="黑体"/>
          <w:sz w:val="24"/>
          <w:szCs w:val="24"/>
          <w:lang w:val="en-US" w:eastAsia="zh-CN"/>
        </w:rPr>
        <w:t>省普通</w:t>
      </w:r>
      <w:r>
        <w:rPr>
          <w:rFonts w:hint="eastAsia" w:ascii="黑体" w:hAnsi="黑体" w:eastAsia="黑体"/>
          <w:sz w:val="24"/>
          <w:szCs w:val="24"/>
        </w:rPr>
        <w:t>高校</w:t>
      </w:r>
      <w:r>
        <w:rPr>
          <w:rFonts w:hint="eastAsia" w:ascii="黑体" w:hAnsi="黑体" w:eastAsia="黑体"/>
          <w:sz w:val="24"/>
          <w:szCs w:val="24"/>
          <w:lang w:val="en-US" w:eastAsia="zh-CN"/>
        </w:rPr>
        <w:t>学校</w:t>
      </w:r>
      <w:r>
        <w:rPr>
          <w:rFonts w:hint="eastAsia" w:ascii="黑体" w:hAnsi="黑体" w:eastAsia="黑体"/>
          <w:sz w:val="24"/>
          <w:szCs w:val="24"/>
        </w:rPr>
        <w:t>本科大学生创新创业竞赛</w:t>
      </w:r>
      <w:r>
        <w:rPr>
          <w:rFonts w:hint="eastAsia" w:ascii="黑体" w:hAnsi="黑体" w:eastAsia="黑体"/>
          <w:sz w:val="24"/>
          <w:szCs w:val="24"/>
          <w:lang w:val="en-US" w:eastAsia="zh-CN"/>
        </w:rPr>
        <w:t xml:space="preserve">项目 </w:t>
      </w:r>
    </w:p>
    <w:p>
      <w:pPr>
        <w:jc w:val="center"/>
        <w:rPr>
          <w:rFonts w:hint="eastAsia" w:ascii="黑体" w:hAnsi="黑体" w:eastAsia="黑体"/>
          <w:sz w:val="36"/>
          <w:szCs w:val="36"/>
          <w:lang w:val="en-US" w:eastAsia="zh-CN"/>
        </w:rPr>
      </w:pPr>
    </w:p>
    <w:p>
      <w:pPr>
        <w:jc w:val="center"/>
        <w:rPr>
          <w:rFonts w:hint="eastAsia" w:ascii="黑体" w:hAnsi="黑体" w:eastAsia="黑体"/>
          <w:sz w:val="36"/>
          <w:szCs w:val="36"/>
          <w:lang w:val="en-US" w:eastAsia="zh-CN"/>
        </w:rPr>
      </w:pPr>
      <w:r>
        <w:rPr>
          <w:rFonts w:hint="eastAsia" w:ascii="黑体" w:hAnsi="黑体" w:eastAsia="黑体"/>
          <w:sz w:val="36"/>
          <w:szCs w:val="36"/>
          <w:lang w:val="en-US" w:eastAsia="zh-CN"/>
        </w:rPr>
        <w:t xml:space="preserve">“冥想”华润置地杯大学生实体搭建大赛   </w:t>
      </w:r>
    </w:p>
    <w:p>
      <w:pPr>
        <w:jc w:val="center"/>
        <w:rPr>
          <w:rFonts w:hint="eastAsia" w:ascii="黑体" w:hAnsi="黑体" w:eastAsia="黑体"/>
          <w:sz w:val="32"/>
          <w:szCs w:val="32"/>
          <w:lang w:val="en-US" w:eastAsia="zh-CN"/>
        </w:rPr>
      </w:pPr>
      <w:r>
        <w:rPr>
          <w:rFonts w:hint="eastAsia" w:ascii="黑体" w:hAnsi="黑体" w:eastAsia="黑体"/>
          <w:sz w:val="36"/>
          <w:szCs w:val="36"/>
          <w:lang w:val="en-US" w:eastAsia="zh-CN"/>
        </w:rPr>
        <w:t xml:space="preserve"> </w:t>
      </w:r>
      <w:r>
        <w:rPr>
          <w:rFonts w:hint="eastAsia" w:ascii="黑体" w:hAnsi="黑体" w:eastAsia="黑体"/>
          <w:sz w:val="32"/>
          <w:szCs w:val="32"/>
          <w:lang w:val="en-US" w:eastAsia="zh-CN"/>
        </w:rPr>
        <w:t>暨 2021年辽宁省第二届大学生搭建设计竞赛</w:t>
      </w:r>
    </w:p>
    <w:p>
      <w:pPr>
        <w:jc w:val="center"/>
        <w:rPr>
          <w:rFonts w:hint="eastAsia" w:ascii="黑体" w:hAnsi="黑体" w:eastAsia="黑体"/>
          <w:sz w:val="32"/>
          <w:szCs w:val="32"/>
          <w:lang w:val="en-US" w:eastAsia="zh-CN"/>
        </w:rPr>
      </w:pPr>
    </w:p>
    <w:p>
      <w:pPr>
        <w:ind w:firstLine="640" w:firstLineChars="200"/>
        <w:rPr>
          <w:rFonts w:hint="eastAsia" w:ascii="黑体" w:hAnsi="黑体" w:eastAsia="黑体"/>
          <w:sz w:val="32"/>
          <w:szCs w:val="32"/>
        </w:rPr>
      </w:pPr>
      <w:r>
        <w:rPr>
          <w:rFonts w:hint="eastAsia" w:ascii="黑体" w:hAnsi="黑体" w:eastAsia="黑体"/>
          <w:sz w:val="32"/>
          <w:szCs w:val="32"/>
        </w:rPr>
        <w:t>一、竞赛规程</w:t>
      </w:r>
    </w:p>
    <w:p>
      <w:pPr>
        <w:ind w:firstLine="643" w:firstLineChars="200"/>
        <w:rPr>
          <w:rFonts w:hint="eastAsia" w:ascii="仿宋" w:hAnsi="仿宋" w:eastAsia="仿宋"/>
          <w:sz w:val="32"/>
          <w:szCs w:val="32"/>
        </w:rPr>
      </w:pPr>
      <w:r>
        <w:rPr>
          <w:rFonts w:hint="eastAsia" w:ascii="仿宋" w:hAnsi="仿宋" w:eastAsia="仿宋"/>
          <w:b/>
          <w:bCs/>
          <w:sz w:val="32"/>
          <w:szCs w:val="32"/>
        </w:rPr>
        <w:t>（一）竞赛名称</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“冥想”华润置地杯大学生实体搭建大赛   </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 暨 2021年辽宁省第二届大学生搭建设计竞赛</w:t>
      </w:r>
    </w:p>
    <w:p>
      <w:pPr>
        <w:numPr>
          <w:ilvl w:val="0"/>
          <w:numId w:val="1"/>
        </w:numPr>
        <w:ind w:firstLine="643" w:firstLineChars="200"/>
        <w:rPr>
          <w:rFonts w:hint="eastAsia" w:ascii="仿宋" w:hAnsi="仿宋" w:eastAsia="仿宋"/>
          <w:b/>
          <w:bCs/>
          <w:sz w:val="32"/>
          <w:szCs w:val="32"/>
        </w:rPr>
      </w:pPr>
      <w:r>
        <w:rPr>
          <w:rFonts w:hint="eastAsia" w:ascii="仿宋" w:hAnsi="仿宋" w:eastAsia="仿宋"/>
          <w:b/>
          <w:bCs/>
          <w:sz w:val="32"/>
          <w:szCs w:val="32"/>
        </w:rPr>
        <w:t>竞赛目的与意义</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辽宁省大学生搭建设计竞赛的初衷是为了激发学生的创造性潜能，培养富于想象力和创新精神的设计人才。</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通过建造实践，学生获得对材料性能、建造方式及过程的感性及理性认识，理解建筑的物理特性。通过在自己建造的建筑空间中进行的活动体验，初步把握建筑使用功能、人体尺度、空间形态以及建筑物理、技术等方面的基本要求。实体搭建是建筑学、城市规划和景观设计低年级学生展现独特的设计创意与建构技巧的机会，是一个培养学生将创新理念转化为动手实践成果的过程，同时加强辽宁省高校学生的学术互鉴与情感沟通。</w:t>
      </w:r>
    </w:p>
    <w:p>
      <w:pPr>
        <w:numPr>
          <w:ilvl w:val="0"/>
          <w:numId w:val="1"/>
        </w:numPr>
        <w:ind w:left="0" w:leftChars="0" w:firstLine="643" w:firstLineChars="200"/>
        <w:rPr>
          <w:rFonts w:hint="eastAsia" w:ascii="仿宋" w:hAnsi="仿宋" w:eastAsia="仿宋"/>
          <w:b/>
          <w:bCs/>
          <w:sz w:val="32"/>
          <w:szCs w:val="32"/>
        </w:rPr>
      </w:pPr>
      <w:r>
        <w:rPr>
          <w:rFonts w:hint="eastAsia" w:ascii="仿宋" w:hAnsi="仿宋" w:eastAsia="仿宋"/>
          <w:b/>
          <w:bCs/>
          <w:sz w:val="32"/>
          <w:szCs w:val="32"/>
        </w:rPr>
        <w:t>参赛对象与要求</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辽宁省内院校建筑类专业及相关专业</w:t>
      </w:r>
      <w:r>
        <w:rPr>
          <w:rFonts w:hint="eastAsia" w:ascii="仿宋" w:hAnsi="仿宋" w:eastAsia="仿宋"/>
          <w:color w:val="auto"/>
          <w:sz w:val="32"/>
          <w:szCs w:val="32"/>
          <w:lang w:val="en-US" w:eastAsia="zh-CN"/>
        </w:rPr>
        <w:t>（建筑学、城市规划、风景园林、环境设计等）</w:t>
      </w:r>
      <w:r>
        <w:rPr>
          <w:rFonts w:hint="eastAsia" w:ascii="仿宋" w:hAnsi="仿宋" w:eastAsia="仿宋"/>
          <w:sz w:val="32"/>
          <w:szCs w:val="32"/>
          <w:lang w:val="en-US" w:eastAsia="zh-CN"/>
        </w:rPr>
        <w:t>在校一、二年级大学生，由各参赛学校组织推荐队伍参加，以小组形式参赛，每组成员</w:t>
      </w:r>
      <w:r>
        <w:rPr>
          <w:rFonts w:hint="eastAsia" w:ascii="仿宋" w:hAnsi="仿宋" w:eastAsia="仿宋"/>
          <w:color w:val="auto"/>
          <w:sz w:val="32"/>
          <w:szCs w:val="32"/>
          <w:lang w:val="en-US" w:eastAsia="zh-CN"/>
        </w:rPr>
        <w:t>6</w:t>
      </w:r>
      <w:r>
        <w:rPr>
          <w:rFonts w:hint="eastAsia" w:ascii="仿宋" w:hAnsi="仿宋" w:eastAsia="仿宋"/>
          <w:sz w:val="32"/>
          <w:szCs w:val="32"/>
          <w:lang w:val="en-US" w:eastAsia="zh-CN"/>
        </w:rPr>
        <w:t>人，指导教师1-2名。</w:t>
      </w:r>
    </w:p>
    <w:p>
      <w:pPr>
        <w:numPr>
          <w:ilvl w:val="0"/>
          <w:numId w:val="1"/>
        </w:numPr>
        <w:ind w:left="0" w:leftChars="0" w:firstLine="643" w:firstLineChars="200"/>
        <w:rPr>
          <w:rFonts w:hint="eastAsia" w:ascii="仿宋" w:hAnsi="仿宋" w:eastAsia="仿宋"/>
          <w:sz w:val="32"/>
          <w:szCs w:val="32"/>
          <w:lang w:val="en-US" w:eastAsia="zh-CN"/>
        </w:rPr>
      </w:pPr>
      <w:r>
        <w:rPr>
          <w:rFonts w:hint="eastAsia" w:ascii="仿宋" w:hAnsi="仿宋" w:eastAsia="仿宋"/>
          <w:b/>
          <w:bCs/>
          <w:sz w:val="32"/>
          <w:szCs w:val="32"/>
        </w:rPr>
        <w:t>竞赛内容</w:t>
      </w:r>
      <w:r>
        <w:rPr>
          <w:rFonts w:hint="eastAsia" w:ascii="仿宋" w:hAnsi="仿宋" w:eastAsia="仿宋"/>
          <w:b/>
          <w:bCs/>
          <w:sz w:val="32"/>
          <w:szCs w:val="32"/>
          <w:lang w:val="en-US" w:eastAsia="zh-CN"/>
        </w:rPr>
        <w:t>及要求</w:t>
      </w:r>
    </w:p>
    <w:p>
      <w:pPr>
        <w:numPr>
          <w:ilvl w:val="0"/>
          <w:numId w:val="0"/>
        </w:num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当疫情渐渐褪去，人类开始思考如何修复疫情所带来的创伤——我们需要一处“一个人的冥想空间”。在这里我们可以屏蔽外界的繁杂，过滤内心的焦躁，一个人安静下来，缅怀因疫情逝去的人们，思考人与自然的关系，畅想城市的未来……</w:t>
      </w:r>
    </w:p>
    <w:p>
      <w:pPr>
        <w:numPr>
          <w:ilvl w:val="0"/>
          <w:numId w:val="0"/>
        </w:num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请采用木材或竹材营造一处“冥想空间”，让空间来帮助我们抚平疫情带来的伤痛，寻找内心的答案吧。</w:t>
      </w:r>
    </w:p>
    <w:p>
      <w:pPr>
        <w:numPr>
          <w:ilvl w:val="0"/>
          <w:numId w:val="0"/>
        </w:num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1、场地：沈阳建筑大学校园内指定地点，各组的确切位置在实体搭建前分配。</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2、尺寸：作品体量在3mX3mX2.5m范围内，顶面面积不小于2㎡（可为半通透顶面）；</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3、材料：合适的材料（木材或竹子），用量大于50%，辅材不得超过2种；</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4、建造：搭建过程不破坏基地，可现场快速装配，可拆装并异地重新组装；搭建实体坚固耐久，具有安全可靠性；</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5、创新：在材料选择，结构、构造节点设计等方面具有一定创新性。</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6、造价：作品成本尽量控制在2</w:t>
      </w:r>
      <w:r>
        <w:rPr>
          <w:rFonts w:hint="default" w:ascii="仿宋" w:hAnsi="仿宋" w:eastAsia="仿宋"/>
          <w:sz w:val="32"/>
          <w:szCs w:val="32"/>
          <w:lang w:val="en-US" w:eastAsia="zh-CN"/>
        </w:rPr>
        <w:t>0</w:t>
      </w:r>
      <w:r>
        <w:rPr>
          <w:rFonts w:hint="eastAsia" w:ascii="仿宋" w:hAnsi="仿宋" w:eastAsia="仿宋"/>
          <w:sz w:val="32"/>
          <w:szCs w:val="32"/>
          <w:lang w:val="en-US" w:eastAsia="zh-CN"/>
        </w:rPr>
        <w:t>00元以内。</w:t>
      </w:r>
    </w:p>
    <w:p>
      <w:pPr>
        <w:numPr>
          <w:ilvl w:val="0"/>
          <w:numId w:val="1"/>
        </w:numPr>
        <w:ind w:left="0" w:leftChars="0" w:firstLine="643" w:firstLineChars="200"/>
        <w:rPr>
          <w:rFonts w:hint="eastAsia" w:ascii="仿宋" w:hAnsi="仿宋" w:eastAsia="仿宋"/>
          <w:b/>
          <w:bCs/>
          <w:sz w:val="32"/>
          <w:szCs w:val="32"/>
        </w:rPr>
      </w:pPr>
      <w:r>
        <w:rPr>
          <w:rFonts w:hint="eastAsia" w:ascii="仿宋" w:hAnsi="仿宋" w:eastAsia="仿宋"/>
          <w:b/>
          <w:bCs/>
          <w:sz w:val="32"/>
          <w:szCs w:val="32"/>
        </w:rPr>
        <w:t>竞赛时间及报名方式</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1、参赛报名</w:t>
      </w:r>
    </w:p>
    <w:p>
      <w:pPr>
        <w:pStyle w:val="6"/>
        <w:keepNext w:val="0"/>
        <w:keepLines w:val="0"/>
        <w:widowControl/>
        <w:suppressLineNumbers w:val="0"/>
        <w:spacing w:before="0" w:beforeAutospacing="0" w:after="210" w:afterAutospacing="0" w:line="13" w:lineRule="atLeast"/>
        <w:ind w:left="0" w:right="0" w:firstLine="640" w:firstLineChars="200"/>
        <w:rPr>
          <w:rFonts w:hint="eastAsia" w:hAnsi="仿宋" w:eastAsia="仿宋" w:cs="Times New Roman" w:asciiTheme="minorAscii"/>
          <w:kern w:val="2"/>
          <w:sz w:val="32"/>
          <w:szCs w:val="32"/>
          <w:lang w:val="en-US" w:eastAsia="zh-CN" w:bidi="ar-SA"/>
        </w:rPr>
      </w:pPr>
      <w:r>
        <w:rPr>
          <w:rFonts w:hint="eastAsia" w:ascii="仿宋" w:hAnsi="仿宋" w:eastAsia="仿宋"/>
          <w:sz w:val="32"/>
          <w:szCs w:val="32"/>
          <w:lang w:val="en-US" w:eastAsia="zh-CN"/>
        </w:rPr>
        <w:t>请注册并登</w:t>
      </w:r>
      <w:r>
        <w:rPr>
          <w:rFonts w:hint="eastAsia" w:ascii="仿宋" w:hAnsi="仿宋" w:eastAsia="仿宋" w:cs="Times New Roman"/>
          <w:kern w:val="2"/>
          <w:sz w:val="32"/>
          <w:szCs w:val="32"/>
          <w:lang w:val="en-US" w:eastAsia="zh-CN" w:bidi="ar-SA"/>
        </w:rPr>
        <w:t>录辽宁省大学生创新创业管理共享平台</w:t>
      </w:r>
      <w:r>
        <w:rPr>
          <w:rFonts w:hint="eastAsia" w:hAnsi="仿宋" w:eastAsia="仿宋" w:cs="Times New Roman" w:asciiTheme="minorAscii"/>
          <w:kern w:val="2"/>
          <w:sz w:val="32"/>
          <w:szCs w:val="32"/>
          <w:lang w:val="en-US" w:eastAsia="zh-CN" w:bidi="ar-SA"/>
        </w:rPr>
        <w:t>（http://cxcy.upln.cn/）进行参赛报名。每支参赛队伍由一名学生填报参赛信息 。报名截止时间：2021年5月25日。</w:t>
      </w:r>
    </w:p>
    <w:p>
      <w:pPr>
        <w:pStyle w:val="6"/>
        <w:keepNext w:val="0"/>
        <w:keepLines w:val="0"/>
        <w:widowControl/>
        <w:suppressLineNumbers w:val="0"/>
        <w:spacing w:before="0" w:beforeAutospacing="0" w:after="210" w:afterAutospacing="0" w:line="13" w:lineRule="atLeast"/>
        <w:ind w:left="0" w:right="0" w:firstLine="640" w:firstLineChars="200"/>
        <w:rPr>
          <w:rFonts w:hint="eastAsia" w:hAnsi="仿宋" w:eastAsia="仿宋" w:cs="Times New Roman" w:asciiTheme="minorAscii"/>
          <w:kern w:val="2"/>
          <w:sz w:val="32"/>
          <w:szCs w:val="32"/>
          <w:lang w:val="en-US" w:eastAsia="zh-CN" w:bidi="ar-SA"/>
        </w:rPr>
      </w:pPr>
      <w:r>
        <w:rPr>
          <w:rFonts w:hint="eastAsia" w:hAnsi="仿宋" w:eastAsia="仿宋" w:cs="Times New Roman" w:asciiTheme="minorAscii"/>
          <w:kern w:val="2"/>
          <w:sz w:val="32"/>
          <w:szCs w:val="32"/>
          <w:lang w:val="en-US" w:eastAsia="zh-CN" w:bidi="ar-SA"/>
        </w:rPr>
        <w:t>初赛成果提交时间：2021年5月31日，成果要求：</w:t>
      </w:r>
    </w:p>
    <w:p>
      <w:pPr>
        <w:pStyle w:val="6"/>
        <w:keepNext w:val="0"/>
        <w:keepLines w:val="0"/>
        <w:widowControl/>
        <w:suppressLineNumbers w:val="0"/>
        <w:spacing w:before="0" w:beforeAutospacing="0" w:after="210" w:afterAutospacing="0" w:line="13" w:lineRule="atLeast"/>
        <w:ind w:left="0" w:right="0" w:firstLine="640" w:firstLineChars="200"/>
        <w:rPr>
          <w:rFonts w:hint="eastAsia" w:hAnsi="仿宋" w:eastAsia="仿宋" w:cs="Times New Roman" w:asciiTheme="minorAscii"/>
          <w:kern w:val="2"/>
          <w:sz w:val="32"/>
          <w:szCs w:val="32"/>
          <w:lang w:val="en-US" w:eastAsia="zh-CN" w:bidi="ar-SA"/>
        </w:rPr>
      </w:pPr>
      <w:r>
        <w:rPr>
          <w:rFonts w:hint="eastAsia" w:hAnsi="仿宋" w:eastAsia="仿宋" w:cs="Times New Roman" w:asciiTheme="minorAscii"/>
          <w:kern w:val="2"/>
          <w:sz w:val="32"/>
          <w:szCs w:val="32"/>
          <w:lang w:val="en-US" w:eastAsia="zh-CN" w:bidi="ar-SA"/>
        </w:rPr>
        <w:t>a、A1设计图纸1张；</w:t>
      </w:r>
    </w:p>
    <w:p>
      <w:pPr>
        <w:pStyle w:val="6"/>
        <w:keepNext w:val="0"/>
        <w:keepLines w:val="0"/>
        <w:widowControl/>
        <w:suppressLineNumbers w:val="0"/>
        <w:spacing w:before="0" w:beforeAutospacing="0" w:after="210" w:afterAutospacing="0" w:line="13" w:lineRule="atLeast"/>
        <w:ind w:left="0" w:right="0" w:firstLine="640" w:firstLineChars="200"/>
        <w:rPr>
          <w:rFonts w:hint="eastAsia" w:hAnsi="仿宋" w:eastAsia="仿宋" w:cs="Times New Roman" w:asciiTheme="minorAscii"/>
          <w:kern w:val="2"/>
          <w:sz w:val="32"/>
          <w:szCs w:val="32"/>
          <w:lang w:val="en-US" w:eastAsia="zh-CN" w:bidi="ar-SA"/>
        </w:rPr>
      </w:pPr>
      <w:r>
        <w:rPr>
          <w:rFonts w:hint="eastAsia" w:hAnsi="仿宋" w:eastAsia="仿宋" w:cs="Times New Roman" w:asciiTheme="minorAscii"/>
          <w:kern w:val="2"/>
          <w:sz w:val="32"/>
          <w:szCs w:val="32"/>
          <w:lang w:val="en-US" w:eastAsia="zh-CN" w:bidi="ar-SA"/>
        </w:rPr>
        <w:t>b内容包括：设计方案效果图、设计方案平立剖面图、结构构造设计图、材料造价表、设计说明等。</w:t>
      </w:r>
    </w:p>
    <w:p>
      <w:pPr>
        <w:pStyle w:val="6"/>
        <w:keepNext w:val="0"/>
        <w:keepLines w:val="0"/>
        <w:widowControl/>
        <w:suppressLineNumbers w:val="0"/>
        <w:spacing w:before="0" w:beforeAutospacing="0" w:after="210" w:afterAutospacing="0" w:line="13" w:lineRule="atLeast"/>
        <w:ind w:left="0" w:right="0" w:firstLine="640" w:firstLineChars="200"/>
        <w:rPr>
          <w:rFonts w:hint="default" w:hAnsi="仿宋" w:eastAsia="仿宋" w:cs="Times New Roman" w:asciiTheme="minorAscii"/>
          <w:kern w:val="2"/>
          <w:sz w:val="32"/>
          <w:szCs w:val="32"/>
          <w:lang w:val="en-US" w:eastAsia="zh-CN" w:bidi="ar-SA"/>
        </w:rPr>
      </w:pPr>
      <w:r>
        <w:rPr>
          <w:rFonts w:hint="eastAsia" w:hAnsi="仿宋" w:eastAsia="仿宋" w:cs="Times New Roman" w:asciiTheme="minorAscii"/>
          <w:kern w:val="2"/>
          <w:sz w:val="32"/>
          <w:szCs w:val="32"/>
          <w:lang w:val="en-US" w:eastAsia="zh-CN" w:bidi="ar-SA"/>
        </w:rPr>
        <w:t xml:space="preserve">    初赛结果于2021年6月3日后可登录辽宁省大学生创新创业管理共享平台（http://cxcy.upln.cn/）进行查询。</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3、决赛阶段：2021年6月16日-2021年6月 18日</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进行为期三天的现场实体搭建，完成1:1搭建成果。</w:t>
      </w:r>
    </w:p>
    <w:p>
      <w:pPr>
        <w:ind w:firstLine="640" w:firstLineChars="200"/>
        <w:rPr>
          <w:rFonts w:hint="eastAsia" w:ascii="黑体" w:hAnsi="黑体" w:eastAsia="黑体"/>
          <w:sz w:val="32"/>
          <w:szCs w:val="32"/>
        </w:rPr>
      </w:pPr>
      <w:r>
        <w:rPr>
          <w:rFonts w:hint="eastAsia" w:ascii="黑体" w:hAnsi="黑体" w:eastAsia="黑体"/>
          <w:sz w:val="32"/>
          <w:szCs w:val="32"/>
        </w:rPr>
        <w:t>二、竞赛组织</w:t>
      </w:r>
    </w:p>
    <w:p>
      <w:pPr>
        <w:ind w:firstLine="643" w:firstLineChars="200"/>
        <w:rPr>
          <w:rFonts w:hint="eastAsia" w:ascii="仿宋" w:hAnsi="仿宋" w:eastAsia="仿宋"/>
          <w:b/>
          <w:bCs/>
          <w:sz w:val="32"/>
          <w:szCs w:val="32"/>
        </w:rPr>
      </w:pPr>
      <w:r>
        <w:rPr>
          <w:rFonts w:hint="eastAsia" w:ascii="仿宋" w:hAnsi="仿宋" w:eastAsia="仿宋"/>
          <w:b/>
          <w:bCs/>
          <w:sz w:val="32"/>
          <w:szCs w:val="32"/>
        </w:rPr>
        <w:t>（一）组织机构</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主办单位：辽宁省教育厅  </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承办单位：沈阳建筑大学</w:t>
      </w:r>
    </w:p>
    <w:p>
      <w:pPr>
        <w:numPr>
          <w:ilvl w:val="0"/>
          <w:numId w:val="0"/>
        </w:numPr>
        <w:ind w:firstLine="640" w:firstLineChars="200"/>
        <w:rPr>
          <w:rFonts w:hint="eastAsia" w:ascii="仿宋" w:hAnsi="仿宋" w:eastAsia="仿宋"/>
          <w:sz w:val="32"/>
          <w:szCs w:val="32"/>
          <w:lang w:val="en-US" w:eastAsia="zh-CN"/>
        </w:rPr>
      </w:pPr>
      <w:bookmarkStart w:id="0" w:name="_GoBack"/>
      <w:r>
        <w:rPr>
          <w:rFonts w:hint="eastAsia" w:ascii="仿宋" w:hAnsi="仿宋" w:eastAsia="仿宋"/>
          <w:sz w:val="32"/>
          <w:szCs w:val="32"/>
          <w:lang w:val="en-US" w:eastAsia="zh-CN"/>
        </w:rPr>
        <w:t>协办单位：</w:t>
      </w:r>
      <w:bookmarkEnd w:id="0"/>
      <w:r>
        <w:rPr>
          <w:rFonts w:hint="eastAsia" w:ascii="仿宋" w:hAnsi="仿宋" w:eastAsia="仿宋"/>
          <w:sz w:val="32"/>
          <w:szCs w:val="32"/>
          <w:lang w:val="en-US" w:eastAsia="zh-CN"/>
        </w:rPr>
        <w:t>华润置地（沈阳）有限公司</w:t>
      </w:r>
    </w:p>
    <w:p>
      <w:pPr>
        <w:numPr>
          <w:ilvl w:val="0"/>
          <w:numId w:val="0"/>
        </w:numPr>
        <w:ind w:firstLine="2240" w:firstLineChars="700"/>
        <w:rPr>
          <w:rFonts w:hint="default" w:ascii="仿宋" w:hAnsi="仿宋" w:eastAsia="仿宋"/>
          <w:sz w:val="32"/>
          <w:szCs w:val="32"/>
          <w:lang w:val="en-US" w:eastAsia="zh-CN"/>
        </w:rPr>
      </w:pPr>
      <w:r>
        <w:rPr>
          <w:rFonts w:hint="eastAsia" w:ascii="仿宋" w:hAnsi="仿宋" w:eastAsia="仿宋"/>
          <w:sz w:val="32"/>
          <w:szCs w:val="32"/>
          <w:lang w:val="en-US" w:eastAsia="zh-CN"/>
        </w:rPr>
        <w:t>沈阳红梅文创园</w:t>
      </w:r>
    </w:p>
    <w:p>
      <w:pPr>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（二）竞赛组织委员会</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主任：</w:t>
      </w:r>
    </w:p>
    <w:p>
      <w:pPr>
        <w:ind w:firstLine="964" w:firstLineChars="300"/>
        <w:rPr>
          <w:rFonts w:hint="eastAsia" w:ascii="仿宋" w:hAnsi="仿宋" w:eastAsia="仿宋"/>
          <w:sz w:val="32"/>
          <w:szCs w:val="32"/>
          <w:lang w:val="en-US" w:eastAsia="zh-CN"/>
        </w:rPr>
      </w:pPr>
      <w:r>
        <w:rPr>
          <w:rFonts w:hint="eastAsia" w:ascii="仿宋" w:hAnsi="仿宋" w:eastAsia="仿宋"/>
          <w:b/>
          <w:bCs/>
          <w:sz w:val="32"/>
          <w:szCs w:val="32"/>
          <w:lang w:val="en-US" w:eastAsia="zh-CN"/>
        </w:rPr>
        <w:t>张伶伶</w:t>
      </w:r>
      <w:r>
        <w:rPr>
          <w:rFonts w:hint="eastAsia" w:ascii="仿宋" w:hAnsi="仿宋" w:eastAsia="仿宋"/>
          <w:sz w:val="32"/>
          <w:szCs w:val="32"/>
          <w:lang w:val="en-US" w:eastAsia="zh-CN"/>
        </w:rPr>
        <w:t xml:space="preserve"> </w:t>
      </w:r>
    </w:p>
    <w:p>
      <w:pPr>
        <w:ind w:firstLine="960" w:firstLineChars="3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沈阳建筑大学建筑与规划学院院长 </w:t>
      </w:r>
      <w:r>
        <w:rPr>
          <w:rFonts w:hint="default" w:ascii="仿宋" w:hAnsi="仿宋" w:eastAsia="仿宋"/>
          <w:sz w:val="32"/>
          <w:szCs w:val="32"/>
          <w:lang w:val="en-US" w:eastAsia="zh-CN"/>
        </w:rPr>
        <w:t>;</w:t>
      </w:r>
      <w:r>
        <w:rPr>
          <w:rFonts w:hint="eastAsia" w:ascii="仿宋" w:hAnsi="仿宋" w:eastAsia="仿宋"/>
          <w:sz w:val="32"/>
          <w:szCs w:val="32"/>
          <w:lang w:val="en-US" w:eastAsia="zh-CN"/>
        </w:rPr>
        <w:t>国务院学位委员会学科评议组成员</w:t>
      </w:r>
      <w:r>
        <w:rPr>
          <w:rFonts w:hint="default" w:ascii="仿宋" w:hAnsi="仿宋" w:eastAsia="仿宋"/>
          <w:sz w:val="32"/>
          <w:szCs w:val="32"/>
          <w:lang w:val="en-US" w:eastAsia="zh-CN"/>
        </w:rPr>
        <w:t>;</w:t>
      </w:r>
      <w:r>
        <w:rPr>
          <w:rFonts w:hint="eastAsia" w:ascii="仿宋" w:hAnsi="仿宋" w:eastAsia="仿宋"/>
          <w:sz w:val="32"/>
          <w:szCs w:val="32"/>
          <w:lang w:val="en-US" w:eastAsia="zh-CN"/>
        </w:rPr>
        <w:t>全国高等学校建筑学专业教育评估委员会暨全国建筑学专业学位研究生教育指导委员会副主任</w:t>
      </w:r>
      <w:r>
        <w:rPr>
          <w:rFonts w:hint="default" w:ascii="仿宋" w:hAnsi="仿宋" w:eastAsia="仿宋"/>
          <w:sz w:val="32"/>
          <w:szCs w:val="32"/>
          <w:lang w:val="en-US" w:eastAsia="zh-CN"/>
        </w:rPr>
        <w:t>;中国建筑学会副秘书长</w:t>
      </w:r>
      <w:r>
        <w:rPr>
          <w:rFonts w:hint="eastAsia" w:ascii="仿宋" w:hAnsi="仿宋" w:eastAsia="仿宋"/>
          <w:sz w:val="32"/>
          <w:szCs w:val="32"/>
          <w:lang w:val="en-US" w:eastAsia="zh-CN"/>
        </w:rPr>
        <w:t>。</w:t>
      </w:r>
    </w:p>
    <w:p>
      <w:pPr>
        <w:ind w:firstLine="960" w:firstLineChars="300"/>
        <w:rPr>
          <w:rFonts w:hint="eastAsia" w:ascii="仿宋" w:hAnsi="仿宋" w:eastAsia="仿宋"/>
          <w:sz w:val="32"/>
          <w:szCs w:val="32"/>
          <w:lang w:val="en-US" w:eastAsia="zh-CN"/>
        </w:rPr>
      </w:pPr>
      <w:r>
        <w:rPr>
          <w:rFonts w:hint="eastAsia" w:ascii="仿宋" w:hAnsi="仿宋" w:eastAsia="仿宋"/>
          <w:sz w:val="32"/>
          <w:szCs w:val="32"/>
          <w:lang w:val="en-US" w:eastAsia="zh-CN"/>
        </w:rPr>
        <w:t>副主任:（按姓氏笔画顺序）</w:t>
      </w:r>
    </w:p>
    <w:p>
      <w:pPr>
        <w:ind w:firstLine="960" w:firstLineChars="300"/>
        <w:rPr>
          <w:rFonts w:hint="eastAsia" w:ascii="仿宋" w:hAnsi="仿宋" w:eastAsia="仿宋"/>
          <w:sz w:val="32"/>
          <w:szCs w:val="32"/>
          <w:lang w:val="en-US" w:eastAsia="zh-CN"/>
        </w:rPr>
      </w:pPr>
      <w:r>
        <w:rPr>
          <w:rFonts w:hint="eastAsia" w:ascii="仿宋" w:hAnsi="仿宋" w:eastAsia="仿宋"/>
          <w:sz w:val="32"/>
          <w:szCs w:val="32"/>
          <w:lang w:val="en-US" w:eastAsia="zh-CN"/>
        </w:rPr>
        <w:t>唐建    大连理工大学建筑与艺术学院院长</w:t>
      </w:r>
    </w:p>
    <w:p>
      <w:pPr>
        <w:ind w:firstLine="960" w:firstLineChars="300"/>
        <w:rPr>
          <w:rFonts w:hint="eastAsia" w:ascii="仿宋" w:hAnsi="仿宋" w:eastAsia="仿宋"/>
          <w:sz w:val="32"/>
          <w:szCs w:val="32"/>
          <w:lang w:val="en-US" w:eastAsia="zh-CN"/>
        </w:rPr>
      </w:pPr>
      <w:r>
        <w:rPr>
          <w:rFonts w:hint="eastAsia" w:ascii="仿宋" w:hAnsi="仿宋" w:eastAsia="仿宋"/>
          <w:sz w:val="32"/>
          <w:szCs w:val="32"/>
          <w:lang w:val="en-US" w:eastAsia="zh-CN"/>
        </w:rPr>
        <w:t>黄勇    沈阳建筑大学建筑与规划学院常务副院长</w:t>
      </w:r>
    </w:p>
    <w:p>
      <w:pPr>
        <w:ind w:firstLine="960" w:firstLineChars="300"/>
        <w:rPr>
          <w:rFonts w:hint="default" w:ascii="仿宋" w:hAnsi="仿宋" w:eastAsia="仿宋"/>
          <w:sz w:val="32"/>
          <w:szCs w:val="32"/>
          <w:lang w:val="en-US" w:eastAsia="zh-CN"/>
        </w:rPr>
      </w:pPr>
      <w:r>
        <w:rPr>
          <w:rFonts w:hint="default" w:ascii="仿宋" w:hAnsi="仿宋" w:eastAsia="仿宋"/>
          <w:sz w:val="32"/>
          <w:szCs w:val="32"/>
          <w:lang w:val="en-US" w:eastAsia="zh-CN"/>
        </w:rPr>
        <w:t>张国峰</w:t>
      </w:r>
      <w:r>
        <w:rPr>
          <w:rFonts w:hint="eastAsia" w:ascii="仿宋" w:hAnsi="仿宋" w:eastAsia="仿宋"/>
          <w:sz w:val="32"/>
          <w:szCs w:val="32"/>
          <w:lang w:val="en-US" w:eastAsia="zh-CN"/>
        </w:rPr>
        <w:t xml:space="preserve">  辽宁科技大学建筑与艺术设计学院院长</w:t>
      </w:r>
    </w:p>
    <w:p>
      <w:pPr>
        <w:ind w:firstLine="960" w:firstLineChars="300"/>
        <w:rPr>
          <w:rFonts w:hint="default" w:ascii="仿宋" w:hAnsi="仿宋" w:eastAsia="仿宋"/>
          <w:sz w:val="32"/>
          <w:szCs w:val="32"/>
          <w:lang w:val="en-US" w:eastAsia="zh-CN"/>
        </w:rPr>
      </w:pPr>
      <w:r>
        <w:rPr>
          <w:rFonts w:hint="eastAsia" w:ascii="仿宋" w:hAnsi="仿宋" w:eastAsia="仿宋"/>
          <w:sz w:val="32"/>
          <w:szCs w:val="32"/>
          <w:lang w:val="en-US" w:eastAsia="zh-CN"/>
        </w:rPr>
        <w:t>秘书：满红  沈阳建筑大学建筑与规划学院</w:t>
      </w:r>
    </w:p>
    <w:p>
      <w:pPr>
        <w:numPr>
          <w:ilvl w:val="0"/>
          <w:numId w:val="0"/>
        </w:numPr>
        <w:ind w:firstLine="643" w:firstLineChars="200"/>
        <w:rPr>
          <w:rFonts w:hint="eastAsia" w:ascii="仿宋" w:hAnsi="仿宋" w:eastAsia="仿宋"/>
          <w:b/>
          <w:bCs/>
          <w:sz w:val="32"/>
          <w:szCs w:val="32"/>
        </w:rPr>
      </w:pPr>
      <w:r>
        <w:rPr>
          <w:rFonts w:hint="eastAsia" w:ascii="仿宋" w:hAnsi="仿宋" w:eastAsia="仿宋"/>
          <w:b/>
          <w:bCs/>
          <w:sz w:val="32"/>
          <w:szCs w:val="32"/>
          <w:lang w:val="en-US" w:eastAsia="zh-CN"/>
        </w:rPr>
        <w:t>（三）</w:t>
      </w:r>
      <w:r>
        <w:rPr>
          <w:rFonts w:hint="eastAsia" w:ascii="仿宋" w:hAnsi="仿宋" w:eastAsia="仿宋"/>
          <w:b/>
          <w:bCs/>
          <w:sz w:val="32"/>
          <w:szCs w:val="32"/>
        </w:rPr>
        <w:t>组织形式</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在竞赛主办单位及竞赛组织委员会的领导下，由竞赛承办单位负责竞赛的实施，同时组织成立竞赛专家委员会负责竞赛的评审。</w:t>
      </w:r>
    </w:p>
    <w:p>
      <w:pPr>
        <w:ind w:firstLine="640" w:firstLineChars="200"/>
        <w:rPr>
          <w:rFonts w:hint="eastAsia" w:ascii="黑体" w:hAnsi="黑体" w:eastAsia="黑体"/>
          <w:sz w:val="32"/>
          <w:szCs w:val="32"/>
        </w:rPr>
      </w:pPr>
      <w:r>
        <w:rPr>
          <w:rFonts w:hint="eastAsia" w:ascii="黑体" w:hAnsi="黑体" w:eastAsia="黑体"/>
          <w:sz w:val="32"/>
          <w:szCs w:val="32"/>
        </w:rPr>
        <w:t>三、竞赛规则</w:t>
      </w:r>
    </w:p>
    <w:p>
      <w:pPr>
        <w:ind w:firstLine="643" w:firstLineChars="200"/>
        <w:rPr>
          <w:rFonts w:hint="eastAsia" w:ascii="仿宋" w:hAnsi="仿宋" w:eastAsia="仿宋"/>
          <w:b/>
          <w:bCs/>
          <w:sz w:val="32"/>
          <w:szCs w:val="32"/>
        </w:rPr>
      </w:pPr>
      <w:r>
        <w:rPr>
          <w:rFonts w:hint="eastAsia" w:ascii="仿宋" w:hAnsi="仿宋" w:eastAsia="仿宋"/>
          <w:b/>
          <w:bCs/>
          <w:sz w:val="32"/>
          <w:szCs w:val="32"/>
        </w:rPr>
        <w:t>（一）竞赛规则</w:t>
      </w:r>
    </w:p>
    <w:p>
      <w:pPr>
        <w:widowControl/>
        <w:spacing w:line="560" w:lineRule="atLeast"/>
        <w:ind w:firstLine="640" w:firstLineChars="200"/>
        <w:rPr>
          <w:rFonts w:hint="eastAsia" w:ascii="仿宋" w:hAnsi="仿宋" w:eastAsia="仿宋"/>
          <w:kern w:val="0"/>
          <w:sz w:val="32"/>
          <w:szCs w:val="32"/>
        </w:rPr>
      </w:pPr>
      <w:r>
        <w:rPr>
          <w:rFonts w:hint="eastAsia" w:ascii="仿宋" w:hAnsi="仿宋" w:eastAsia="仿宋"/>
          <w:kern w:val="0"/>
          <w:sz w:val="32"/>
          <w:szCs w:val="32"/>
        </w:rPr>
        <w:t>1.参赛学生必须按统一时间参加竞赛，按时开始和结束竞赛。</w:t>
      </w:r>
    </w:p>
    <w:p>
      <w:pPr>
        <w:widowControl/>
        <w:spacing w:line="560" w:lineRule="atLeast"/>
        <w:ind w:firstLine="640" w:firstLineChars="200"/>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2.</w:t>
      </w:r>
      <w:r>
        <w:rPr>
          <w:rFonts w:hint="eastAsia" w:ascii="仿宋" w:hAnsi="仿宋" w:eastAsia="仿宋"/>
          <w:kern w:val="0"/>
          <w:sz w:val="32"/>
          <w:szCs w:val="32"/>
        </w:rPr>
        <w:t>竞赛</w:t>
      </w:r>
      <w:r>
        <w:rPr>
          <w:rFonts w:hint="eastAsia" w:ascii="仿宋" w:hAnsi="仿宋" w:eastAsia="仿宋"/>
          <w:kern w:val="0"/>
          <w:sz w:val="32"/>
          <w:szCs w:val="32"/>
          <w:lang w:val="en-US" w:eastAsia="zh-CN"/>
        </w:rPr>
        <w:t>组织委员</w:t>
      </w:r>
      <w:r>
        <w:rPr>
          <w:rFonts w:hint="eastAsia" w:ascii="仿宋" w:hAnsi="仿宋" w:eastAsia="仿宋"/>
          <w:kern w:val="0"/>
          <w:sz w:val="32"/>
          <w:szCs w:val="32"/>
        </w:rPr>
        <w:t>会</w:t>
      </w:r>
      <w:r>
        <w:rPr>
          <w:rFonts w:hint="eastAsia" w:ascii="仿宋" w:hAnsi="仿宋" w:eastAsia="仿宋"/>
          <w:kern w:val="0"/>
          <w:sz w:val="32"/>
          <w:szCs w:val="32"/>
          <w:lang w:val="en-US" w:eastAsia="zh-CN"/>
        </w:rPr>
        <w:t>将组织评委对报名参赛作品进行初评，评选出35-40组（依据参赛作品数量和质量酌情调整）优秀作品进行现场实体搭建。</w:t>
      </w:r>
    </w:p>
    <w:p>
      <w:pPr>
        <w:widowControl/>
        <w:spacing w:line="560" w:lineRule="atLeas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.竞赛</w:t>
      </w:r>
      <w:r>
        <w:rPr>
          <w:rFonts w:hint="eastAsia" w:ascii="仿宋" w:hAnsi="仿宋" w:eastAsia="仿宋"/>
          <w:kern w:val="0"/>
          <w:sz w:val="32"/>
          <w:szCs w:val="32"/>
          <w:lang w:val="en-US" w:eastAsia="zh-CN"/>
        </w:rPr>
        <w:t>组织委员</w:t>
      </w:r>
      <w:r>
        <w:rPr>
          <w:rFonts w:hint="eastAsia" w:ascii="仿宋" w:hAnsi="仿宋" w:eastAsia="仿宋"/>
          <w:kern w:val="0"/>
          <w:sz w:val="32"/>
          <w:szCs w:val="32"/>
        </w:rPr>
        <w:t>会</w:t>
      </w:r>
      <w:r>
        <w:rPr>
          <w:rFonts w:hint="eastAsia" w:ascii="仿宋" w:hAnsi="仿宋" w:eastAsia="仿宋"/>
          <w:kern w:val="0"/>
          <w:sz w:val="32"/>
          <w:szCs w:val="32"/>
          <w:lang w:val="en-US" w:eastAsia="zh-CN"/>
        </w:rPr>
        <w:t>将按评审规则组织竞赛</w:t>
      </w:r>
      <w:r>
        <w:rPr>
          <w:rFonts w:hint="eastAsia" w:ascii="仿宋" w:hAnsi="仿宋" w:eastAsia="仿宋"/>
          <w:kern w:val="0"/>
          <w:sz w:val="32"/>
          <w:szCs w:val="32"/>
        </w:rPr>
        <w:t>专家委员会</w:t>
      </w:r>
      <w:r>
        <w:rPr>
          <w:rFonts w:hint="eastAsia" w:ascii="仿宋" w:hAnsi="仿宋" w:eastAsia="仿宋"/>
          <w:kern w:val="0"/>
          <w:sz w:val="32"/>
          <w:szCs w:val="32"/>
          <w:lang w:val="en-US" w:eastAsia="zh-CN"/>
        </w:rPr>
        <w:t>进行现场</w:t>
      </w:r>
      <w:r>
        <w:rPr>
          <w:rFonts w:hint="eastAsia" w:ascii="仿宋" w:hAnsi="仿宋" w:eastAsia="仿宋"/>
          <w:kern w:val="0"/>
          <w:sz w:val="32"/>
          <w:szCs w:val="32"/>
        </w:rPr>
        <w:t>评审。</w:t>
      </w:r>
    </w:p>
    <w:p>
      <w:pPr>
        <w:widowControl/>
        <w:spacing w:line="560" w:lineRule="atLeas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.在竞赛中如发现他人代做、抄袭及被抄袭等现象，将取消参赛资格和获奖，并通报批评。</w:t>
      </w:r>
    </w:p>
    <w:p>
      <w:pPr>
        <w:numPr>
          <w:ilvl w:val="0"/>
          <w:numId w:val="2"/>
        </w:numPr>
        <w:ind w:left="0" w:leftChars="0" w:firstLine="643" w:firstLineChars="200"/>
        <w:rPr>
          <w:rFonts w:hint="eastAsia" w:ascii="仿宋" w:hAnsi="仿宋" w:eastAsia="仿宋"/>
          <w:b/>
          <w:bCs/>
          <w:sz w:val="32"/>
          <w:szCs w:val="32"/>
        </w:rPr>
      </w:pPr>
      <w:r>
        <w:rPr>
          <w:rFonts w:hint="eastAsia" w:ascii="仿宋" w:hAnsi="仿宋" w:eastAsia="仿宋"/>
          <w:b/>
          <w:bCs/>
          <w:sz w:val="32"/>
          <w:szCs w:val="32"/>
        </w:rPr>
        <w:t>评审方式与评分标准</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获奖作品通过</w:t>
      </w:r>
      <w:r>
        <w:rPr>
          <w:rFonts w:hint="eastAsia" w:ascii="仿宋" w:hAnsi="仿宋" w:eastAsia="仿宋"/>
          <w:kern w:val="0"/>
          <w:sz w:val="32"/>
          <w:szCs w:val="32"/>
          <w:lang w:val="en-US" w:eastAsia="zh-CN"/>
        </w:rPr>
        <w:t>竞赛</w:t>
      </w:r>
      <w:r>
        <w:rPr>
          <w:rFonts w:hint="eastAsia" w:ascii="仿宋" w:hAnsi="仿宋" w:eastAsia="仿宋"/>
          <w:kern w:val="0"/>
          <w:sz w:val="32"/>
          <w:szCs w:val="32"/>
        </w:rPr>
        <w:t>专家委员会</w:t>
      </w:r>
      <w:r>
        <w:rPr>
          <w:rFonts w:hint="eastAsia" w:ascii="仿宋" w:hAnsi="仿宋" w:eastAsia="仿宋"/>
          <w:sz w:val="32"/>
          <w:szCs w:val="32"/>
          <w:lang w:val="en-US" w:eastAsia="zh-CN"/>
        </w:rPr>
        <w:t>投票和集体评议最终确定。评分标准包括：</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1、创造性地处理空间与形式，展现设计主题；</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2、体现合理的建筑材料、结构、构造与建造相互制约的关系，反映建造逻辑，注重节点的设计；</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3、处理搭建物与场地的关系，可快速装配，节约资源，保护环境。 </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奖项设置</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一等奖</w:t>
      </w:r>
      <w:r>
        <w:rPr>
          <w:rFonts w:hint="default" w:ascii="仿宋" w:hAnsi="仿宋" w:eastAsia="仿宋"/>
          <w:sz w:val="32"/>
          <w:szCs w:val="32"/>
          <w:lang w:val="en-US" w:eastAsia="zh-CN"/>
        </w:rPr>
        <w:t>2</w:t>
      </w:r>
      <w:r>
        <w:rPr>
          <w:rFonts w:hint="eastAsia" w:ascii="仿宋" w:hAnsi="仿宋" w:eastAsia="仿宋"/>
          <w:sz w:val="32"/>
          <w:szCs w:val="32"/>
          <w:lang w:val="en-US" w:eastAsia="zh-CN"/>
        </w:rPr>
        <w:t>项，奖金</w:t>
      </w:r>
      <w:r>
        <w:rPr>
          <w:rFonts w:hint="default" w:ascii="仿宋" w:hAnsi="仿宋" w:eastAsia="仿宋"/>
          <w:sz w:val="32"/>
          <w:szCs w:val="32"/>
          <w:lang w:val="en-US" w:eastAsia="zh-CN"/>
        </w:rPr>
        <w:t>5</w:t>
      </w:r>
      <w:r>
        <w:rPr>
          <w:rFonts w:hint="eastAsia" w:ascii="仿宋" w:hAnsi="仿宋" w:eastAsia="仿宋"/>
          <w:sz w:val="32"/>
          <w:szCs w:val="32"/>
          <w:lang w:val="en-US" w:eastAsia="zh-CN"/>
        </w:rPr>
        <w:t>000元；</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二等奖</w:t>
      </w:r>
      <w:r>
        <w:rPr>
          <w:rFonts w:hint="default" w:ascii="仿宋" w:hAnsi="仿宋" w:eastAsia="仿宋"/>
          <w:sz w:val="32"/>
          <w:szCs w:val="32"/>
          <w:lang w:val="en-US" w:eastAsia="zh-CN"/>
        </w:rPr>
        <w:t>5</w:t>
      </w:r>
      <w:r>
        <w:rPr>
          <w:rFonts w:hint="eastAsia" w:ascii="仿宋" w:hAnsi="仿宋" w:eastAsia="仿宋"/>
          <w:sz w:val="32"/>
          <w:szCs w:val="32"/>
          <w:lang w:val="en-US" w:eastAsia="zh-CN"/>
        </w:rPr>
        <w:t>项，奖金2000元；</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三等奖12项，奖金1000元。</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（依据参赛作品数量和质量略有浮动）。</w:t>
      </w:r>
    </w:p>
    <w:p>
      <w:pPr>
        <w:rPr>
          <w:rFonts w:hint="eastAsia" w:ascii="仿宋" w:hAnsi="仿宋" w:eastAsia="仿宋"/>
          <w:i/>
          <w:iCs/>
          <w:color w:val="FF0000"/>
          <w:sz w:val="32"/>
          <w:szCs w:val="32"/>
          <w:u w:val="single"/>
          <w:lang w:val="en-US" w:eastAsia="zh-CN"/>
        </w:rPr>
      </w:pP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竞赛结果公示</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搭建节闭幕仪式上进行结果公布、作品点评及颁奖。</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获奖结果将录入辽宁省大学生创新创业管理共享平台（http://cxcy.upln.cn/），可进行查询。</w:t>
      </w:r>
    </w:p>
    <w:p>
      <w:pPr>
        <w:ind w:firstLine="640" w:firstLineChars="200"/>
        <w:rPr>
          <w:rFonts w:hint="eastAsia" w:ascii="黑体" w:hAnsi="黑体" w:eastAsia="黑体"/>
          <w:sz w:val="32"/>
          <w:szCs w:val="32"/>
        </w:rPr>
      </w:pPr>
      <w:r>
        <w:rPr>
          <w:rFonts w:hint="eastAsia" w:ascii="黑体" w:hAnsi="黑体" w:eastAsia="黑体"/>
          <w:sz w:val="32"/>
          <w:szCs w:val="32"/>
        </w:rPr>
        <w:t>四、其他</w:t>
      </w:r>
    </w:p>
    <w:p>
      <w:pPr>
        <w:ind w:firstLine="643" w:firstLineChars="200"/>
        <w:rPr>
          <w:rFonts w:hint="eastAsia" w:ascii="仿宋" w:hAnsi="仿宋" w:eastAsia="仿宋"/>
          <w:b/>
          <w:bCs/>
          <w:sz w:val="32"/>
          <w:szCs w:val="32"/>
        </w:rPr>
      </w:pPr>
      <w:r>
        <w:rPr>
          <w:rFonts w:hint="eastAsia" w:ascii="仿宋" w:hAnsi="仿宋" w:eastAsia="仿宋"/>
          <w:b/>
          <w:bCs/>
          <w:sz w:val="32"/>
          <w:szCs w:val="32"/>
        </w:rPr>
        <w:t>（一）联系人及联系方式</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潘波：15904081234</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邮箱：shitidajian@126.com</w:t>
      </w:r>
    </w:p>
    <w:p>
      <w:pPr>
        <w:numPr>
          <w:ilvl w:val="0"/>
          <w:numId w:val="3"/>
        </w:numPr>
        <w:ind w:firstLine="643" w:firstLineChars="200"/>
        <w:rPr>
          <w:rFonts w:hint="eastAsia" w:ascii="仿宋" w:hAnsi="仿宋" w:eastAsia="仿宋"/>
          <w:b/>
          <w:bCs/>
          <w:sz w:val="32"/>
          <w:szCs w:val="32"/>
        </w:rPr>
      </w:pPr>
      <w:r>
        <w:rPr>
          <w:rFonts w:hint="eastAsia" w:ascii="仿宋" w:hAnsi="仿宋" w:eastAsia="仿宋"/>
          <w:b/>
          <w:bCs/>
          <w:sz w:val="32"/>
          <w:szCs w:val="32"/>
        </w:rPr>
        <w:t>领队与选手须知</w:t>
      </w:r>
    </w:p>
    <w:p>
      <w:pPr>
        <w:numPr>
          <w:ilvl w:val="0"/>
          <w:numId w:val="4"/>
        </w:num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竞赛组委会为外市参赛队伍提供1000元往返交通费及材料运输费补贴。</w:t>
      </w:r>
    </w:p>
    <w:p>
      <w:pPr>
        <w:numPr>
          <w:ilvl w:val="0"/>
          <w:numId w:val="4"/>
        </w:numPr>
        <w:ind w:firstLine="640" w:firstLineChars="200"/>
        <w:rPr>
          <w:rFonts w:hint="default" w:ascii="仿宋" w:hAnsi="仿宋" w:eastAsia="仿宋"/>
          <w:b w:val="0"/>
          <w:bCs w:val="0"/>
          <w:color w:val="auto"/>
          <w:sz w:val="32"/>
          <w:szCs w:val="32"/>
          <w:lang w:val="en-US" w:eastAsia="zh-CN"/>
        </w:rPr>
      </w:pPr>
      <w:r>
        <w:rPr>
          <w:rFonts w:hint="eastAsia" w:ascii="仿宋" w:hAnsi="仿宋" w:eastAsia="仿宋"/>
          <w:color w:val="auto"/>
          <w:sz w:val="32"/>
          <w:szCs w:val="32"/>
          <w:lang w:val="en-US" w:eastAsia="zh-CN"/>
        </w:rPr>
        <w:t>竞赛组委会</w:t>
      </w:r>
      <w:r>
        <w:rPr>
          <w:rFonts w:hint="eastAsia" w:ascii="仿宋" w:hAnsi="仿宋" w:eastAsia="仿宋"/>
          <w:b w:val="0"/>
          <w:bCs w:val="0"/>
          <w:color w:val="auto"/>
          <w:sz w:val="32"/>
          <w:szCs w:val="32"/>
          <w:lang w:val="en-US" w:eastAsia="zh-CN"/>
        </w:rPr>
        <w:t>为参加决赛的每支参赛队伍提供人民币1000元材料补贴。</w:t>
      </w:r>
    </w:p>
    <w:p>
      <w:pPr>
        <w:numPr>
          <w:ilvl w:val="0"/>
          <w:numId w:val="0"/>
        </w:num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2、各代表队需做好学生安全教育，为参赛学生购买保险。</w:t>
      </w:r>
    </w:p>
    <w:p>
      <w:pPr>
        <w:numPr>
          <w:ilvl w:val="0"/>
          <w:numId w:val="0"/>
        </w:num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3、各参赛队需服从赛会统一管理，遵守赛会纪律。</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4、安全要求</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建造过程中严格按规程使用各种加工材料的工具，按安全施工流程组织现场施工环境；建造场地及建筑内部严禁使用明火。</w:t>
      </w:r>
    </w:p>
    <w:p>
      <w:pPr>
        <w:numPr>
          <w:ilvl w:val="0"/>
          <w:numId w:val="0"/>
        </w:numPr>
        <w:ind w:firstLine="640" w:firstLineChars="200"/>
        <w:rPr>
          <w:rFonts w:hint="default" w:ascii="仿宋" w:hAnsi="仿宋" w:eastAsia="仿宋"/>
          <w:color w:val="auto"/>
          <w:sz w:val="32"/>
          <w:szCs w:val="32"/>
          <w:lang w:val="en-US" w:eastAsia="zh-CN"/>
        </w:rPr>
      </w:pPr>
    </w:p>
    <w:p>
      <w:pPr>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rPr>
        <w:t>（三）</w:t>
      </w:r>
      <w:r>
        <w:rPr>
          <w:rFonts w:hint="eastAsia" w:ascii="仿宋" w:hAnsi="仿宋" w:eastAsia="仿宋"/>
          <w:b/>
          <w:bCs/>
          <w:sz w:val="32"/>
          <w:szCs w:val="32"/>
          <w:lang w:val="en-US" w:eastAsia="zh-CN"/>
        </w:rPr>
        <w:t>相关事宜</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所有参赛作品必须为尚未以任何形式公开发表于各类媒体的新作，且不得抄袭、模仿、剽窃他人作品。若发现参赛作品有违反本比赛规则的，主办方将取消其参赛资格。若为得奖作品，则主办方将追回已颁发的奖项并发布公告。如造成第三者权益损失，由参赛者自行负责，不得异议。</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2、所有参赛作品概不退还（请参赛者自留底稿）。</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3、主办方对所有参赛作品享有媒体报道、刊载权利，并享有编制及重制成光盘、书刊或其他形式宣传物的永久使用权；举办单位可以任何形式公开展示参赛作品，无需交付任何费用给参赛者。</w:t>
      </w:r>
    </w:p>
    <w:p>
      <w:pPr>
        <w:numPr>
          <w:ilvl w:val="0"/>
          <w:numId w:val="0"/>
        </w:numPr>
        <w:ind w:firstLine="640" w:firstLineChars="200"/>
        <w:rPr>
          <w:rFonts w:hint="eastAsia" w:ascii="仿宋" w:hAnsi="仿宋" w:eastAsia="仿宋"/>
          <w:sz w:val="32"/>
          <w:szCs w:val="32"/>
          <w:lang w:val="en-US" w:eastAsia="zh-CN"/>
        </w:rPr>
      </w:pPr>
      <w:r>
        <w:rPr>
          <w:rFonts w:hint="default" w:ascii="仿宋" w:hAnsi="仿宋" w:eastAsia="仿宋"/>
          <w:sz w:val="32"/>
          <w:szCs w:val="32"/>
          <w:lang w:val="en-US" w:eastAsia="zh-CN"/>
        </w:rPr>
        <w:t>4</w:t>
      </w:r>
      <w:r>
        <w:rPr>
          <w:rFonts w:hint="eastAsia" w:ascii="仿宋" w:hAnsi="仿宋" w:eastAsia="仿宋"/>
          <w:sz w:val="32"/>
          <w:szCs w:val="32"/>
          <w:lang w:val="en-US" w:eastAsia="zh-CN"/>
        </w:rPr>
        <w:t>、部分获奖作品赛后将移至沈阳时代之城和沈阳红梅文创园，作为常设展品进行二次布展设计并面向社会展出。</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5、本次竞赛活动的最终解释权归主办方</w:t>
      </w:r>
    </w:p>
    <w:p>
      <w:pPr>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（四）其他未尽事宜另行通知</w:t>
      </w:r>
    </w:p>
    <w:p>
      <w:pPr>
        <w:numPr>
          <w:ilvl w:val="0"/>
          <w:numId w:val="0"/>
        </w:numPr>
        <w:ind w:firstLine="640" w:firstLineChars="200"/>
        <w:rPr>
          <w:rFonts w:hint="default" w:ascii="仿宋" w:hAnsi="仿宋" w:eastAsia="仿宋"/>
          <w:sz w:val="32"/>
          <w:szCs w:val="32"/>
          <w:lang w:val="en-US" w:eastAsia="zh-CN"/>
        </w:rPr>
      </w:pPr>
    </w:p>
    <w:p>
      <w:pPr>
        <w:numPr>
          <w:ilvl w:val="0"/>
          <w:numId w:val="0"/>
        </w:numPr>
        <w:rPr>
          <w:rFonts w:hint="eastAsia" w:ascii="仿宋" w:hAnsi="仿宋" w:eastAsia="仿宋"/>
          <w:sz w:val="32"/>
          <w:szCs w:val="32"/>
          <w:lang w:val="en-US" w:eastAsia="zh-CN"/>
        </w:rPr>
      </w:pPr>
    </w:p>
    <w:p>
      <w:pPr>
        <w:rPr>
          <w:rFonts w:hint="eastAsia" w:ascii="仿宋" w:hAnsi="仿宋" w:eastAsia="仿宋"/>
          <w:sz w:val="32"/>
          <w:szCs w:val="32"/>
          <w:lang w:val="en-US" w:eastAsia="zh-CN"/>
        </w:rPr>
      </w:pPr>
      <w:r>
        <w:rPr>
          <w:rFonts w:hint="eastAsia" w:ascii="仿宋" w:hAnsi="仿宋" w:eastAsia="仿宋"/>
          <w:b/>
          <w:bCs/>
          <w:sz w:val="32"/>
          <w:szCs w:val="32"/>
        </w:rPr>
        <w:t>附件：</w:t>
      </w:r>
      <w:r>
        <w:rPr>
          <w:rFonts w:hint="eastAsia" w:ascii="仿宋" w:hAnsi="仿宋" w:eastAsia="仿宋"/>
          <w:sz w:val="32"/>
          <w:szCs w:val="32"/>
          <w:lang w:val="en-US" w:eastAsia="zh-CN"/>
        </w:rPr>
        <w:t>2021年辽宁省大学生实体搭建设计竞赛报名表</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沈阳建筑大学</w:t>
      </w:r>
    </w:p>
    <w:p>
      <w:pP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2021年3月20日</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br w:type="page"/>
      </w:r>
    </w:p>
    <w:p>
      <w:pPr>
        <w:rPr>
          <w:rFonts w:hint="eastAsia" w:ascii="黑体" w:hAnsi="黑体" w:eastAsia="黑体" w:cs="Times New Roman"/>
          <w:sz w:val="32"/>
          <w:szCs w:val="32"/>
        </w:rPr>
      </w:pPr>
      <w:r>
        <w:rPr>
          <w:rFonts w:hint="eastAsia" w:ascii="仿宋" w:hAnsi="仿宋" w:eastAsia="仿宋"/>
          <w:b/>
          <w:bCs/>
          <w:sz w:val="32"/>
          <w:szCs w:val="32"/>
        </w:rPr>
        <w:t>附件</w:t>
      </w:r>
    </w:p>
    <w:p>
      <w:pPr>
        <w:jc w:val="both"/>
        <w:rPr>
          <w:rFonts w:hint="eastAsia" w:ascii="黑体" w:hAnsi="黑体" w:eastAsia="黑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73CA9"/>
    <w:multiLevelType w:val="singleLevel"/>
    <w:tmpl w:val="FC973CA9"/>
    <w:lvl w:ilvl="0" w:tentative="0">
      <w:start w:val="1"/>
      <w:numFmt w:val="decimal"/>
      <w:suff w:val="nothing"/>
      <w:lvlText w:val="%1、"/>
      <w:lvlJc w:val="left"/>
    </w:lvl>
  </w:abstractNum>
  <w:abstractNum w:abstractNumId="1">
    <w:nsid w:val="19AA5BDE"/>
    <w:multiLevelType w:val="singleLevel"/>
    <w:tmpl w:val="19AA5BDE"/>
    <w:lvl w:ilvl="0" w:tentative="0">
      <w:start w:val="2"/>
      <w:numFmt w:val="chineseCounting"/>
      <w:suff w:val="nothing"/>
      <w:lvlText w:val="（%1）"/>
      <w:lvlJc w:val="left"/>
      <w:rPr>
        <w:rFonts w:hint="eastAsia"/>
      </w:rPr>
    </w:lvl>
  </w:abstractNum>
  <w:abstractNum w:abstractNumId="2">
    <w:nsid w:val="6B438E02"/>
    <w:multiLevelType w:val="singleLevel"/>
    <w:tmpl w:val="6B438E02"/>
    <w:lvl w:ilvl="0" w:tentative="0">
      <w:start w:val="2"/>
      <w:numFmt w:val="chineseCounting"/>
      <w:suff w:val="nothing"/>
      <w:lvlText w:val="（%1）"/>
      <w:lvlJc w:val="left"/>
      <w:rPr>
        <w:rFonts w:hint="eastAsia"/>
      </w:rPr>
    </w:lvl>
  </w:abstractNum>
  <w:abstractNum w:abstractNumId="3">
    <w:nsid w:val="7068E322"/>
    <w:multiLevelType w:val="singleLevel"/>
    <w:tmpl w:val="7068E322"/>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F3A9F"/>
    <w:rsid w:val="019C68A4"/>
    <w:rsid w:val="01E01D72"/>
    <w:rsid w:val="02EF6658"/>
    <w:rsid w:val="036D2345"/>
    <w:rsid w:val="0416499F"/>
    <w:rsid w:val="059E36F3"/>
    <w:rsid w:val="0A230BD5"/>
    <w:rsid w:val="0B9544BD"/>
    <w:rsid w:val="0BB71A32"/>
    <w:rsid w:val="0EF90505"/>
    <w:rsid w:val="129F1BAC"/>
    <w:rsid w:val="12EB613A"/>
    <w:rsid w:val="13DA4CBE"/>
    <w:rsid w:val="14B00F60"/>
    <w:rsid w:val="17FD054C"/>
    <w:rsid w:val="18540375"/>
    <w:rsid w:val="18D24CC8"/>
    <w:rsid w:val="1AF44896"/>
    <w:rsid w:val="203E5DA7"/>
    <w:rsid w:val="23E27FC4"/>
    <w:rsid w:val="26805862"/>
    <w:rsid w:val="2A4B09F9"/>
    <w:rsid w:val="2CB57E53"/>
    <w:rsid w:val="2CF3445A"/>
    <w:rsid w:val="30081906"/>
    <w:rsid w:val="30DD10A8"/>
    <w:rsid w:val="34860F7C"/>
    <w:rsid w:val="39B647A3"/>
    <w:rsid w:val="39DC7960"/>
    <w:rsid w:val="3A26375A"/>
    <w:rsid w:val="3B4443E4"/>
    <w:rsid w:val="3D7E36FA"/>
    <w:rsid w:val="3F152893"/>
    <w:rsid w:val="3F4B282E"/>
    <w:rsid w:val="406C1BAB"/>
    <w:rsid w:val="4DFF3A9F"/>
    <w:rsid w:val="4EC8283C"/>
    <w:rsid w:val="4EF56CC6"/>
    <w:rsid w:val="4F3D3E2E"/>
    <w:rsid w:val="544E35FA"/>
    <w:rsid w:val="54F131AE"/>
    <w:rsid w:val="576011E5"/>
    <w:rsid w:val="58752C97"/>
    <w:rsid w:val="5D5D1F5F"/>
    <w:rsid w:val="5D705AEB"/>
    <w:rsid w:val="5F25649E"/>
    <w:rsid w:val="5F2935E6"/>
    <w:rsid w:val="63E97560"/>
    <w:rsid w:val="64AC62EE"/>
    <w:rsid w:val="79605768"/>
    <w:rsid w:val="7D860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Strong"/>
    <w:basedOn w:val="8"/>
    <w:qFormat/>
    <w:uiPriority w:val="0"/>
    <w:rPr>
      <w:b/>
    </w:rPr>
  </w:style>
  <w:style w:type="character" w:styleId="10">
    <w:name w:val="page number"/>
    <w:basedOn w:val="8"/>
    <w:semiHidden/>
    <w:qFormat/>
    <w:uiPriority w:val="99"/>
    <w:rPr>
      <w:rFonts w:cs="Times New Roman"/>
    </w:rPr>
  </w:style>
  <w:style w:type="character" w:styleId="11">
    <w:name w:val="FollowedHyperlink"/>
    <w:basedOn w:val="8"/>
    <w:qFormat/>
    <w:uiPriority w:val="0"/>
    <w:rPr>
      <w:color w:val="1890FF"/>
      <w:u w:val="none"/>
    </w:rPr>
  </w:style>
  <w:style w:type="character" w:styleId="12">
    <w:name w:val="HTML Definition"/>
    <w:basedOn w:val="8"/>
    <w:qFormat/>
    <w:uiPriority w:val="0"/>
    <w:rPr>
      <w:i/>
    </w:rPr>
  </w:style>
  <w:style w:type="character" w:styleId="13">
    <w:name w:val="Hyperlink"/>
    <w:basedOn w:val="8"/>
    <w:qFormat/>
    <w:uiPriority w:val="0"/>
    <w:rPr>
      <w:color w:val="1890FF"/>
      <w:u w:val="none"/>
    </w:rPr>
  </w:style>
  <w:style w:type="character" w:styleId="14">
    <w:name w:val="HTML Code"/>
    <w:basedOn w:val="8"/>
    <w:qFormat/>
    <w:uiPriority w:val="0"/>
    <w:rPr>
      <w:rFonts w:hint="default" w:ascii="Consolas" w:hAnsi="Consolas" w:eastAsia="Consolas" w:cs="Consolas"/>
      <w:sz w:val="21"/>
      <w:szCs w:val="21"/>
    </w:rPr>
  </w:style>
  <w:style w:type="character" w:styleId="15">
    <w:name w:val="HTML Keyboard"/>
    <w:basedOn w:val="8"/>
    <w:qFormat/>
    <w:uiPriority w:val="0"/>
    <w:rPr>
      <w:rFonts w:hint="default" w:ascii="Consolas" w:hAnsi="Consolas" w:eastAsia="Consolas" w:cs="Consolas"/>
      <w:sz w:val="21"/>
      <w:szCs w:val="21"/>
    </w:rPr>
  </w:style>
  <w:style w:type="character" w:styleId="16">
    <w:name w:val="HTML Sample"/>
    <w:basedOn w:val="8"/>
    <w:qFormat/>
    <w:uiPriority w:val="0"/>
    <w:rPr>
      <w:rFonts w:ascii="Consolas" w:hAnsi="Consolas" w:eastAsia="Consolas" w:cs="Consolas"/>
      <w:sz w:val="21"/>
      <w:szCs w:val="21"/>
    </w:rPr>
  </w:style>
  <w:style w:type="character" w:customStyle="1" w:styleId="17">
    <w:name w:val="ant-select-tree-iconele"/>
    <w:basedOn w:val="8"/>
    <w:qFormat/>
    <w:uiPriority w:val="0"/>
  </w:style>
  <w:style w:type="character" w:customStyle="1" w:styleId="18">
    <w:name w:val="ant-select-tree-checkbox2"/>
    <w:basedOn w:val="8"/>
    <w:qFormat/>
    <w:uiPriority w:val="0"/>
  </w:style>
  <w:style w:type="character" w:customStyle="1" w:styleId="19">
    <w:name w:val="ant-radio+*"/>
    <w:basedOn w:val="8"/>
    <w:qFormat/>
    <w:uiPriority w:val="0"/>
  </w:style>
  <w:style w:type="character" w:customStyle="1" w:styleId="20">
    <w:name w:val="codemirror-nonmatchingbracket"/>
    <w:basedOn w:val="8"/>
    <w:qFormat/>
    <w:uiPriority w:val="0"/>
    <w:rPr>
      <w:color w:val="AA2222"/>
    </w:rPr>
  </w:style>
  <w:style w:type="character" w:customStyle="1" w:styleId="21">
    <w:name w:val="ant-tree-iconele"/>
    <w:basedOn w:val="8"/>
    <w:qFormat/>
    <w:uiPriority w:val="0"/>
  </w:style>
  <w:style w:type="character" w:customStyle="1" w:styleId="22">
    <w:name w:val="ant-select-tree-switcher"/>
    <w:basedOn w:val="8"/>
    <w:qFormat/>
    <w:uiPriority w:val="0"/>
  </w:style>
  <w:style w:type="character" w:customStyle="1" w:styleId="23">
    <w:name w:val="ant-tree-checkbox"/>
    <w:basedOn w:val="8"/>
    <w:qFormat/>
    <w:uiPriority w:val="0"/>
  </w:style>
  <w:style w:type="character" w:customStyle="1" w:styleId="24">
    <w:name w:val="ant-tree-switcher"/>
    <w:basedOn w:val="8"/>
    <w:qFormat/>
    <w:uiPriority w:val="0"/>
  </w:style>
  <w:style w:type="character" w:customStyle="1" w:styleId="25">
    <w:name w:val="codemirror-selectedtext"/>
    <w:basedOn w:val="8"/>
    <w:qFormat/>
    <w:uiPriority w:val="0"/>
  </w:style>
  <w:style w:type="character" w:customStyle="1" w:styleId="26">
    <w:name w:val="ant-transfer-list-search-action"/>
    <w:basedOn w:val="8"/>
    <w:qFormat/>
    <w:uiPriority w:val="0"/>
  </w:style>
  <w:style w:type="character" w:customStyle="1" w:styleId="27">
    <w:name w:val="codemirror-matchingbracket2"/>
    <w:basedOn w:val="8"/>
    <w:qFormat/>
    <w:uiPriority w:val="0"/>
    <w:rPr>
      <w:color w:val="00BB00"/>
    </w:rPr>
  </w:style>
  <w:style w:type="character" w:customStyle="1" w:styleId="28">
    <w:name w:val="value"/>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1919</Words>
  <Characters>2070</Characters>
  <Lines>0</Lines>
  <Paragraphs>0</Paragraphs>
  <TotalTime>2</TotalTime>
  <ScaleCrop>false</ScaleCrop>
  <LinksUpToDate>false</LinksUpToDate>
  <CharactersWithSpaces>2103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2020-04-05T09:52:00Z</dcterms:created>
  <dc:creator>山草小住</dc:creator>
  <cp:lastModifiedBy>洪涛</cp:lastModifiedBy>
  <dcterms:modified xsi:type="dcterms:W3CDTF">2021-03-22T01:54:37Z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36D548B4A41A4CCBA1885812817BA325</vt:lpwstr>
  </property>
</Properties>
</file>